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CA" w:rsidRPr="004E30F6" w:rsidRDefault="0000463D" w:rsidP="00894D33">
      <w:pPr>
        <w:suppressAutoHyphens/>
        <w:overflowPunct/>
        <w:snapToGrid w:val="0"/>
        <w:jc w:val="center"/>
        <w:rPr>
          <w:rFonts w:asciiTheme="minorEastAsia" w:eastAsiaTheme="minorEastAsia" w:hAnsiTheme="minorEastAsia" w:hint="default"/>
          <w:color w:val="auto"/>
          <w:szCs w:val="21"/>
        </w:rPr>
      </w:pPr>
      <w:r>
        <w:rPr>
          <w:rFonts w:asciiTheme="minorEastAsia" w:eastAsiaTheme="minorEastAsia" w:hAnsiTheme="minorEastAsia"/>
          <w:color w:val="auto"/>
          <w:szCs w:val="21"/>
        </w:rPr>
        <w:t>スクールバス運行業務委託契約書</w:t>
      </w:r>
      <w:r w:rsidR="004E30F6">
        <w:rPr>
          <w:rFonts w:asciiTheme="minorEastAsia" w:eastAsiaTheme="minorEastAsia" w:hAnsiTheme="minorEastAsia"/>
          <w:color w:val="auto"/>
          <w:szCs w:val="21"/>
        </w:rPr>
        <w:t>案</w:t>
      </w:r>
    </w:p>
    <w:p w:rsidR="00BE47CA" w:rsidRPr="004E30F6" w:rsidRDefault="00BE47CA" w:rsidP="00894D33">
      <w:pPr>
        <w:suppressAutoHyphens/>
        <w:overflowPunct/>
        <w:snapToGrid w:val="0"/>
        <w:jc w:val="left"/>
        <w:rPr>
          <w:rFonts w:asciiTheme="minorEastAsia" w:eastAsiaTheme="minorEastAsia" w:hAnsiTheme="minorEastAsia" w:hint="default"/>
          <w:color w:val="auto"/>
          <w:szCs w:val="21"/>
        </w:rPr>
      </w:pPr>
      <w:bookmarkStart w:id="0" w:name="_GoBack"/>
      <w:bookmarkEnd w:id="0"/>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00463D"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群馬県立二葉特別支援学校</w:t>
      </w:r>
      <w:r w:rsidR="00BE47CA" w:rsidRPr="004E30F6">
        <w:rPr>
          <w:rFonts w:asciiTheme="minorEastAsia" w:eastAsiaTheme="minorEastAsia" w:hAnsiTheme="minorEastAsia"/>
          <w:color w:val="auto"/>
          <w:szCs w:val="21"/>
        </w:rPr>
        <w:t>（以下「甲」という。）と</w:t>
      </w:r>
      <w:r w:rsidR="003B0C8E" w:rsidRPr="004E30F6">
        <w:rPr>
          <w:rFonts w:asciiTheme="minorEastAsia" w:eastAsiaTheme="minorEastAsia" w:hAnsiTheme="minorEastAsia"/>
          <w:color w:val="auto"/>
          <w:szCs w:val="21"/>
        </w:rPr>
        <w:t>○○</w:t>
      </w:r>
      <w:r w:rsidRPr="004E30F6">
        <w:rPr>
          <w:rFonts w:asciiTheme="minorEastAsia" w:eastAsiaTheme="minorEastAsia" w:hAnsiTheme="minorEastAsia"/>
          <w:color w:val="auto"/>
          <w:szCs w:val="21"/>
        </w:rPr>
        <w:t>株式会社</w:t>
      </w:r>
      <w:r w:rsidR="00BE47CA" w:rsidRPr="004E30F6">
        <w:rPr>
          <w:rFonts w:asciiTheme="minorEastAsia" w:eastAsiaTheme="minorEastAsia" w:hAnsiTheme="minorEastAsia"/>
          <w:color w:val="auto"/>
          <w:szCs w:val="21"/>
        </w:rPr>
        <w:t>（以下「乙」という。）と</w:t>
      </w:r>
      <w:r w:rsidRPr="004E30F6">
        <w:rPr>
          <w:rFonts w:asciiTheme="minorEastAsia" w:eastAsiaTheme="minorEastAsia" w:hAnsiTheme="minorEastAsia"/>
          <w:color w:val="auto"/>
          <w:szCs w:val="21"/>
        </w:rPr>
        <w:t>の間に次の契約を締結する</w:t>
      </w:r>
      <w:r w:rsidR="00BE47CA"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00463D" w:rsidRPr="004E30F6">
        <w:rPr>
          <w:rFonts w:asciiTheme="minorEastAsia" w:eastAsiaTheme="minorEastAsia" w:hAnsiTheme="minorEastAsia"/>
          <w:color w:val="auto"/>
          <w:szCs w:val="21"/>
        </w:rPr>
        <w:t>目的</w:t>
      </w:r>
      <w:r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第１条　甲は、</w:t>
      </w:r>
      <w:r w:rsidR="0000463D" w:rsidRPr="004E30F6">
        <w:rPr>
          <w:rFonts w:asciiTheme="minorEastAsia" w:eastAsiaTheme="minorEastAsia" w:hAnsiTheme="minorEastAsia"/>
          <w:color w:val="auto"/>
          <w:szCs w:val="21"/>
        </w:rPr>
        <w:t>スクールバスの運行と管理を行うことを目的として、次の各号の業務を乙に委託するものとし、その詳細は別紙「スクールバス運行業務委託仕様書」（以下「仕様書」という。）によるものとする</w:t>
      </w:r>
      <w:r w:rsidRPr="004E30F6">
        <w:rPr>
          <w:rFonts w:asciiTheme="minorEastAsia" w:eastAsiaTheme="minorEastAsia" w:hAnsiTheme="minorEastAsia"/>
          <w:color w:val="auto"/>
          <w:szCs w:val="21"/>
        </w:rPr>
        <w:t>。</w:t>
      </w:r>
    </w:p>
    <w:p w:rsidR="0000463D" w:rsidRPr="004E30F6" w:rsidRDefault="0000463D"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(1)　車両の運行業務</w:t>
      </w:r>
    </w:p>
    <w:p w:rsidR="0000463D" w:rsidRPr="004E30F6" w:rsidRDefault="0000463D"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(2)　車両運行時の介助業務</w:t>
      </w:r>
    </w:p>
    <w:p w:rsidR="0000463D" w:rsidRPr="004E30F6" w:rsidRDefault="0000463D"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(3)　車両の維持管理業務</w:t>
      </w:r>
    </w:p>
    <w:p w:rsidR="0000463D" w:rsidRPr="004E30F6" w:rsidRDefault="0000463D"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(4)　車両の故障、事故の対応及び処理に関する業務</w:t>
      </w:r>
    </w:p>
    <w:p w:rsidR="0000463D" w:rsidRPr="004E30F6" w:rsidRDefault="0000463D"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 xml:space="preserve">(5)　</w:t>
      </w:r>
      <w:r w:rsidR="0032400B" w:rsidRPr="004E30F6">
        <w:rPr>
          <w:rFonts w:asciiTheme="minorEastAsia" w:eastAsiaTheme="minorEastAsia" w:hAnsiTheme="minorEastAsia"/>
          <w:color w:val="auto"/>
          <w:szCs w:val="21"/>
        </w:rPr>
        <w:t>車両の保険に関する業務</w:t>
      </w:r>
    </w:p>
    <w:p w:rsidR="0000463D" w:rsidRPr="004E30F6" w:rsidRDefault="0000463D"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(6)</w:t>
      </w:r>
      <w:r w:rsidR="0032400B" w:rsidRPr="004E30F6">
        <w:rPr>
          <w:rFonts w:asciiTheme="minorEastAsia" w:eastAsiaTheme="minorEastAsia" w:hAnsiTheme="minorEastAsia"/>
          <w:color w:val="auto"/>
          <w:szCs w:val="21"/>
        </w:rPr>
        <w:t xml:space="preserve">　前各号に附随する業務</w:t>
      </w:r>
    </w:p>
    <w:p w:rsidR="0000463D" w:rsidRPr="004E30F6" w:rsidRDefault="0000463D"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２　前項の規定により乙が委託業務を行う車両は</w:t>
      </w:r>
      <w:r w:rsidR="003B0C8E" w:rsidRPr="004E30F6">
        <w:rPr>
          <w:rFonts w:asciiTheme="minorEastAsia" w:eastAsiaTheme="minorEastAsia" w:hAnsiTheme="minorEastAsia"/>
          <w:color w:val="auto"/>
          <w:szCs w:val="21"/>
        </w:rPr>
        <w:t>仕様書</w:t>
      </w:r>
      <w:r w:rsidRPr="004E30F6">
        <w:rPr>
          <w:rFonts w:asciiTheme="minorEastAsia" w:eastAsiaTheme="minorEastAsia" w:hAnsiTheme="minorEastAsia"/>
          <w:color w:val="auto"/>
          <w:szCs w:val="21"/>
        </w:rPr>
        <w:t>とおりとする。</w:t>
      </w:r>
    </w:p>
    <w:p w:rsidR="0032400B" w:rsidRPr="004E30F6" w:rsidRDefault="0032400B"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316335" w:rsidRPr="004E30F6">
        <w:rPr>
          <w:rFonts w:asciiTheme="minorEastAsia" w:eastAsiaTheme="minorEastAsia" w:hAnsiTheme="minorEastAsia"/>
          <w:color w:val="auto"/>
          <w:szCs w:val="21"/>
        </w:rPr>
        <w:t>経費内訳明細書の作成</w:t>
      </w:r>
      <w:r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 xml:space="preserve">第２条　</w:t>
      </w:r>
      <w:r w:rsidR="00316335" w:rsidRPr="004E30F6">
        <w:rPr>
          <w:rFonts w:asciiTheme="minorEastAsia" w:eastAsiaTheme="minorEastAsia" w:hAnsiTheme="minorEastAsia"/>
          <w:color w:val="auto"/>
          <w:szCs w:val="21"/>
        </w:rPr>
        <w:t>乙は、仕様書第８条に基づいて</w:t>
      </w:r>
      <w:r w:rsidR="009648D5" w:rsidRPr="004E30F6">
        <w:rPr>
          <w:rFonts w:asciiTheme="minorEastAsia" w:eastAsiaTheme="minorEastAsia" w:hAnsiTheme="minorEastAsia"/>
          <w:color w:val="auto"/>
          <w:szCs w:val="21"/>
        </w:rPr>
        <w:t>経費</w:t>
      </w:r>
      <w:r w:rsidR="00316335" w:rsidRPr="004E30F6">
        <w:rPr>
          <w:rFonts w:asciiTheme="minorEastAsia" w:eastAsiaTheme="minorEastAsia" w:hAnsiTheme="minorEastAsia"/>
          <w:color w:val="auto"/>
          <w:szCs w:val="21"/>
        </w:rPr>
        <w:t>内訳明細書（様式1-1）及び月別内訳明細書（様式1-2）を作成し、契約締結後すみやかに甲に提出してその承認を受けなければならない。</w:t>
      </w:r>
    </w:p>
    <w:p w:rsidR="00316335" w:rsidRPr="004E30F6" w:rsidRDefault="00316335"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２　乙は、法定点検実施月の</w:t>
      </w:r>
      <w:r w:rsidR="002620B1" w:rsidRPr="004E30F6">
        <w:rPr>
          <w:rFonts w:asciiTheme="minorEastAsia" w:eastAsiaTheme="minorEastAsia" w:hAnsiTheme="minorEastAsia"/>
          <w:color w:val="auto"/>
          <w:szCs w:val="21"/>
        </w:rPr>
        <w:t>変更等、月別実施項目に変更が生じる場合、甲と協議して月別内訳明細書の変更を行わなければならない。</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2620B1" w:rsidRPr="004E30F6" w:rsidRDefault="002620B1"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（安全確保）</w:t>
      </w:r>
    </w:p>
    <w:p w:rsidR="002620B1" w:rsidRPr="004E30F6" w:rsidRDefault="002620B1" w:rsidP="00894D33">
      <w:pPr>
        <w:suppressAutoHyphens/>
        <w:overflowPunct/>
        <w:snapToGrid w:val="0"/>
        <w:ind w:left="210" w:hanging="21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第３条　乙は、この契約による利用対象者の児童生徒等が障害を有することを十分理解し、安全確保について万全の注意を払い、必要な措置を講</w:t>
      </w:r>
      <w:r w:rsidR="009648D5" w:rsidRPr="004E30F6">
        <w:rPr>
          <w:rFonts w:asciiTheme="minorEastAsia" w:eastAsiaTheme="minorEastAsia" w:hAnsiTheme="minorEastAsia"/>
          <w:color w:val="auto"/>
          <w:szCs w:val="21"/>
        </w:rPr>
        <w:t>じ</w:t>
      </w:r>
      <w:r w:rsidRPr="004E30F6">
        <w:rPr>
          <w:rFonts w:asciiTheme="minorEastAsia" w:eastAsiaTheme="minorEastAsia" w:hAnsiTheme="minorEastAsia"/>
          <w:color w:val="auto"/>
          <w:szCs w:val="21"/>
        </w:rPr>
        <w:t>なければならない。</w:t>
      </w:r>
    </w:p>
    <w:p w:rsidR="002620B1" w:rsidRPr="004E30F6" w:rsidRDefault="002620B1" w:rsidP="00894D33">
      <w:pPr>
        <w:suppressAutoHyphens/>
        <w:overflowPunct/>
        <w:snapToGrid w:val="0"/>
        <w:rPr>
          <w:rFonts w:asciiTheme="minorEastAsia" w:eastAsiaTheme="minorEastAsia" w:hAnsiTheme="minorEastAsia" w:hint="default"/>
          <w:color w:val="auto"/>
          <w:szCs w:val="21"/>
        </w:rPr>
      </w:pPr>
    </w:p>
    <w:p w:rsidR="002620B1" w:rsidRPr="004E30F6" w:rsidRDefault="002620B1"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（信義誠実の義務）</w:t>
      </w:r>
    </w:p>
    <w:p w:rsidR="002620B1" w:rsidRPr="004E30F6" w:rsidRDefault="002620B1"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第４条　甲・乙両者は、信義を重んじ誠実にこの契約を履行しなければならない。</w:t>
      </w:r>
    </w:p>
    <w:p w:rsidR="002620B1" w:rsidRPr="004E30F6" w:rsidRDefault="002620B1"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（委託</w:t>
      </w:r>
      <w:r w:rsidR="002620B1" w:rsidRPr="004E30F6">
        <w:rPr>
          <w:rFonts w:asciiTheme="minorEastAsia" w:eastAsiaTheme="minorEastAsia" w:hAnsiTheme="minorEastAsia"/>
          <w:color w:val="auto"/>
          <w:szCs w:val="21"/>
        </w:rPr>
        <w:t>金額</w:t>
      </w:r>
      <w:r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ind w:left="210" w:hanging="21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2620B1" w:rsidRPr="004E30F6">
        <w:rPr>
          <w:rFonts w:asciiTheme="minorEastAsia" w:eastAsiaTheme="minorEastAsia" w:hAnsiTheme="minorEastAsia"/>
          <w:color w:val="auto"/>
          <w:szCs w:val="21"/>
        </w:rPr>
        <w:t>５</w:t>
      </w:r>
      <w:r w:rsidRPr="004E30F6">
        <w:rPr>
          <w:rFonts w:asciiTheme="minorEastAsia" w:eastAsiaTheme="minorEastAsia" w:hAnsiTheme="minorEastAsia"/>
          <w:color w:val="auto"/>
          <w:szCs w:val="21"/>
        </w:rPr>
        <w:t>条　委託</w:t>
      </w:r>
      <w:r w:rsidR="002620B1" w:rsidRPr="004E30F6">
        <w:rPr>
          <w:rFonts w:asciiTheme="minorEastAsia" w:eastAsiaTheme="minorEastAsia" w:hAnsiTheme="minorEastAsia"/>
          <w:color w:val="auto"/>
          <w:szCs w:val="21"/>
        </w:rPr>
        <w:t>金額</w:t>
      </w:r>
      <w:r w:rsidRPr="004E30F6">
        <w:rPr>
          <w:rFonts w:asciiTheme="minorEastAsia" w:eastAsiaTheme="minorEastAsia" w:hAnsiTheme="minorEastAsia"/>
          <w:color w:val="auto"/>
          <w:szCs w:val="21"/>
        </w:rPr>
        <w:t>は、金</w:t>
      </w:r>
      <w:r w:rsidR="003B0C8E" w:rsidRPr="004E30F6">
        <w:rPr>
          <w:rFonts w:asciiTheme="minorEastAsia" w:eastAsiaTheme="minorEastAsia" w:hAnsiTheme="minorEastAsia"/>
          <w:color w:val="auto"/>
          <w:szCs w:val="21"/>
        </w:rPr>
        <w:t xml:space="preserve">　　　</w:t>
      </w:r>
      <w:r w:rsidRPr="004E30F6">
        <w:rPr>
          <w:rFonts w:asciiTheme="minorEastAsia" w:eastAsiaTheme="minorEastAsia" w:hAnsiTheme="minorEastAsia"/>
          <w:color w:val="auto"/>
          <w:szCs w:val="21"/>
        </w:rPr>
        <w:t>円（うち消費税及び地方消費税の額金</w:t>
      </w:r>
      <w:r w:rsidR="003B0C8E" w:rsidRPr="004E30F6">
        <w:rPr>
          <w:rFonts w:asciiTheme="minorEastAsia" w:eastAsiaTheme="minorEastAsia" w:hAnsiTheme="minorEastAsia"/>
          <w:color w:val="auto"/>
          <w:szCs w:val="21"/>
        </w:rPr>
        <w:t xml:space="preserve">　　　</w:t>
      </w:r>
      <w:r w:rsidRPr="004E30F6">
        <w:rPr>
          <w:rFonts w:asciiTheme="minorEastAsia" w:eastAsiaTheme="minorEastAsia" w:hAnsiTheme="minorEastAsia"/>
          <w:color w:val="auto"/>
          <w:szCs w:val="21"/>
        </w:rPr>
        <w:t>円）</w:t>
      </w:r>
      <w:r w:rsidR="002620B1" w:rsidRPr="004E30F6">
        <w:rPr>
          <w:rFonts w:asciiTheme="minorEastAsia" w:eastAsiaTheme="minorEastAsia" w:hAnsiTheme="minorEastAsia"/>
          <w:color w:val="auto"/>
          <w:szCs w:val="21"/>
        </w:rPr>
        <w:t>とする。</w:t>
      </w:r>
    </w:p>
    <w:p w:rsidR="00BE47CA" w:rsidRPr="004E30F6" w:rsidRDefault="00B43D3C" w:rsidP="00894D33">
      <w:pPr>
        <w:suppressAutoHyphens/>
        <w:overflowPunct/>
        <w:snapToGrid w:val="0"/>
        <w:ind w:left="210" w:hanging="21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２　前項の消費税</w:t>
      </w:r>
      <w:r w:rsidR="009648D5" w:rsidRPr="004E30F6">
        <w:rPr>
          <w:rFonts w:asciiTheme="minorEastAsia" w:eastAsiaTheme="minorEastAsia" w:hAnsiTheme="minorEastAsia"/>
          <w:color w:val="auto"/>
          <w:szCs w:val="21"/>
        </w:rPr>
        <w:t>額</w:t>
      </w:r>
      <w:r w:rsidRPr="004E30F6">
        <w:rPr>
          <w:rFonts w:asciiTheme="minorEastAsia" w:eastAsiaTheme="minorEastAsia" w:hAnsiTheme="minorEastAsia"/>
          <w:color w:val="auto"/>
          <w:szCs w:val="21"/>
        </w:rPr>
        <w:t>及び地方消費税額は、消費税法第28条第１項及び第29条並びに地方税法第72条の82及び第72条の83の規定に基づき、委託金額に110分の10を乗じて得た額である。</w:t>
      </w:r>
    </w:p>
    <w:p w:rsidR="002620B1" w:rsidRPr="004E30F6" w:rsidRDefault="002620B1"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B43D3C" w:rsidRPr="004E30F6">
        <w:rPr>
          <w:rFonts w:asciiTheme="minorEastAsia" w:eastAsiaTheme="minorEastAsia" w:hAnsiTheme="minorEastAsia"/>
          <w:color w:val="auto"/>
          <w:szCs w:val="21"/>
        </w:rPr>
        <w:t>委託期間</w:t>
      </w:r>
      <w:r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B43D3C" w:rsidRPr="004E30F6">
        <w:rPr>
          <w:rFonts w:asciiTheme="minorEastAsia" w:eastAsiaTheme="minorEastAsia" w:hAnsiTheme="minorEastAsia"/>
          <w:color w:val="auto"/>
          <w:szCs w:val="21"/>
        </w:rPr>
        <w:t>６</w:t>
      </w:r>
      <w:r w:rsidRPr="004E30F6">
        <w:rPr>
          <w:rFonts w:asciiTheme="minorEastAsia" w:eastAsiaTheme="minorEastAsia" w:hAnsiTheme="minorEastAsia"/>
          <w:color w:val="auto"/>
          <w:szCs w:val="21"/>
        </w:rPr>
        <w:t xml:space="preserve">条　</w:t>
      </w:r>
      <w:r w:rsidR="00B43D3C" w:rsidRPr="004E30F6">
        <w:rPr>
          <w:rFonts w:asciiTheme="minorEastAsia" w:eastAsiaTheme="minorEastAsia" w:hAnsiTheme="minorEastAsia"/>
          <w:color w:val="auto"/>
          <w:szCs w:val="21"/>
        </w:rPr>
        <w:t>この委託業務の契約期間は、令和</w:t>
      </w:r>
      <w:r w:rsidR="003B0C8E" w:rsidRPr="004E30F6">
        <w:rPr>
          <w:rFonts w:asciiTheme="minorEastAsia" w:eastAsiaTheme="minorEastAsia" w:hAnsiTheme="minorEastAsia"/>
          <w:color w:val="auto"/>
          <w:szCs w:val="21"/>
        </w:rPr>
        <w:t>６</w:t>
      </w:r>
      <w:r w:rsidR="00B43D3C" w:rsidRPr="004E30F6">
        <w:rPr>
          <w:rFonts w:asciiTheme="minorEastAsia" w:eastAsiaTheme="minorEastAsia" w:hAnsiTheme="minorEastAsia"/>
          <w:color w:val="auto"/>
          <w:szCs w:val="21"/>
        </w:rPr>
        <w:t>年４月１日から令和</w:t>
      </w:r>
      <w:r w:rsidR="003B0C8E" w:rsidRPr="004E30F6">
        <w:rPr>
          <w:rFonts w:asciiTheme="minorEastAsia" w:eastAsiaTheme="minorEastAsia" w:hAnsiTheme="minorEastAsia"/>
          <w:color w:val="auto"/>
          <w:szCs w:val="21"/>
        </w:rPr>
        <w:t>７</w:t>
      </w:r>
      <w:r w:rsidR="00B43D3C" w:rsidRPr="004E30F6">
        <w:rPr>
          <w:rFonts w:asciiTheme="minorEastAsia" w:eastAsiaTheme="minorEastAsia" w:hAnsiTheme="minorEastAsia"/>
          <w:color w:val="auto"/>
          <w:szCs w:val="21"/>
        </w:rPr>
        <w:t>年３月</w:t>
      </w:r>
      <w:r w:rsidR="00894D33" w:rsidRPr="004E30F6">
        <w:rPr>
          <w:rFonts w:asciiTheme="minorEastAsia" w:eastAsiaTheme="minorEastAsia" w:hAnsiTheme="minorEastAsia"/>
          <w:color w:val="auto"/>
          <w:szCs w:val="21"/>
        </w:rPr>
        <w:t>31</w:t>
      </w:r>
      <w:r w:rsidR="00B43D3C" w:rsidRPr="004E30F6">
        <w:rPr>
          <w:rFonts w:asciiTheme="minorEastAsia" w:eastAsiaTheme="minorEastAsia" w:hAnsiTheme="minorEastAsia"/>
          <w:color w:val="auto"/>
          <w:szCs w:val="21"/>
        </w:rPr>
        <w:t>日までとする</w:t>
      </w:r>
      <w:r w:rsidR="0071523A"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71523A" w:rsidRPr="004E30F6">
        <w:rPr>
          <w:rFonts w:asciiTheme="minorEastAsia" w:eastAsiaTheme="minorEastAsia" w:hAnsiTheme="minorEastAsia"/>
          <w:color w:val="auto"/>
          <w:szCs w:val="21"/>
        </w:rPr>
        <w:t>運行期間</w:t>
      </w:r>
      <w:r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71523A" w:rsidRPr="004E30F6">
        <w:rPr>
          <w:rFonts w:asciiTheme="minorEastAsia" w:eastAsiaTheme="minorEastAsia" w:hAnsiTheme="minorEastAsia"/>
          <w:color w:val="auto"/>
          <w:szCs w:val="21"/>
        </w:rPr>
        <w:t>７</w:t>
      </w:r>
      <w:r w:rsidRPr="004E30F6">
        <w:rPr>
          <w:rFonts w:asciiTheme="minorEastAsia" w:eastAsiaTheme="minorEastAsia" w:hAnsiTheme="minorEastAsia"/>
          <w:color w:val="auto"/>
          <w:szCs w:val="21"/>
        </w:rPr>
        <w:t xml:space="preserve">条　</w:t>
      </w:r>
      <w:r w:rsidR="0071523A" w:rsidRPr="004E30F6">
        <w:rPr>
          <w:rFonts w:asciiTheme="minorEastAsia" w:eastAsiaTheme="minorEastAsia" w:hAnsiTheme="minorEastAsia"/>
          <w:color w:val="auto"/>
          <w:szCs w:val="21"/>
        </w:rPr>
        <w:t>この委託業務の運行期間は、令和</w:t>
      </w:r>
      <w:r w:rsidR="003B0C8E" w:rsidRPr="004E30F6">
        <w:rPr>
          <w:rFonts w:asciiTheme="minorEastAsia" w:eastAsiaTheme="minorEastAsia" w:hAnsiTheme="minorEastAsia"/>
          <w:color w:val="auto"/>
          <w:szCs w:val="21"/>
        </w:rPr>
        <w:t>６</w:t>
      </w:r>
      <w:r w:rsidR="0071523A" w:rsidRPr="004E30F6">
        <w:rPr>
          <w:rFonts w:asciiTheme="minorEastAsia" w:eastAsiaTheme="minorEastAsia" w:hAnsiTheme="minorEastAsia"/>
          <w:color w:val="auto"/>
          <w:szCs w:val="21"/>
        </w:rPr>
        <w:t>年４月１日から令和</w:t>
      </w:r>
      <w:r w:rsidR="003B0C8E" w:rsidRPr="004E30F6">
        <w:rPr>
          <w:rFonts w:asciiTheme="minorEastAsia" w:eastAsiaTheme="minorEastAsia" w:hAnsiTheme="minorEastAsia"/>
          <w:color w:val="auto"/>
          <w:szCs w:val="21"/>
        </w:rPr>
        <w:t>７</w:t>
      </w:r>
      <w:r w:rsidR="0071523A" w:rsidRPr="004E30F6">
        <w:rPr>
          <w:rFonts w:asciiTheme="minorEastAsia" w:eastAsiaTheme="minorEastAsia" w:hAnsiTheme="minorEastAsia"/>
          <w:color w:val="auto"/>
          <w:szCs w:val="21"/>
        </w:rPr>
        <w:t>年３月31日までとする。</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（契約保証金）</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71523A" w:rsidRPr="004E30F6">
        <w:rPr>
          <w:rFonts w:asciiTheme="minorEastAsia" w:eastAsiaTheme="minorEastAsia" w:hAnsiTheme="minorEastAsia"/>
          <w:color w:val="auto"/>
          <w:szCs w:val="21"/>
        </w:rPr>
        <w:t>８</w:t>
      </w:r>
      <w:r w:rsidRPr="004E30F6">
        <w:rPr>
          <w:rFonts w:asciiTheme="minorEastAsia" w:eastAsiaTheme="minorEastAsia" w:hAnsiTheme="minorEastAsia"/>
          <w:color w:val="auto"/>
          <w:szCs w:val="21"/>
        </w:rPr>
        <w:t>条　甲は、乙が納付すべき契約保証金を免除する。</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71523A" w:rsidRPr="004E30F6">
        <w:rPr>
          <w:rFonts w:asciiTheme="minorEastAsia" w:eastAsiaTheme="minorEastAsia" w:hAnsiTheme="minorEastAsia"/>
          <w:color w:val="auto"/>
          <w:szCs w:val="21"/>
        </w:rPr>
        <w:t>遵守事項</w:t>
      </w:r>
      <w:r w:rsidRPr="004E30F6">
        <w:rPr>
          <w:rFonts w:asciiTheme="minorEastAsia" w:eastAsiaTheme="minorEastAsia" w:hAnsiTheme="minorEastAsia"/>
          <w:color w:val="auto"/>
          <w:szCs w:val="21"/>
        </w:rPr>
        <w:t>）</w:t>
      </w:r>
    </w:p>
    <w:p w:rsidR="0024739D" w:rsidRPr="004E30F6" w:rsidRDefault="00035B99"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71523A" w:rsidRPr="004E30F6">
        <w:rPr>
          <w:rFonts w:asciiTheme="minorEastAsia" w:eastAsiaTheme="minorEastAsia" w:hAnsiTheme="minorEastAsia"/>
          <w:color w:val="auto"/>
          <w:szCs w:val="21"/>
        </w:rPr>
        <w:t>９</w:t>
      </w:r>
      <w:r w:rsidRPr="004E30F6">
        <w:rPr>
          <w:rFonts w:asciiTheme="minorEastAsia" w:eastAsiaTheme="minorEastAsia" w:hAnsiTheme="minorEastAsia"/>
          <w:color w:val="auto"/>
          <w:szCs w:val="21"/>
        </w:rPr>
        <w:t xml:space="preserve">条　</w:t>
      </w:r>
      <w:r w:rsidR="0071523A" w:rsidRPr="004E30F6">
        <w:rPr>
          <w:rFonts w:asciiTheme="minorEastAsia" w:eastAsiaTheme="minorEastAsia" w:hAnsiTheme="minorEastAsia"/>
          <w:color w:val="auto"/>
          <w:szCs w:val="21"/>
        </w:rPr>
        <w:t>乙は、委託業務の実施にあたっては、関係法令を遵守するとともに、誠実・正確かつ安全を旨とし、その管理する車両を善良な管理者の注意を持って管理し、委託業務以外の目的に使用してはならない。</w:t>
      </w:r>
    </w:p>
    <w:p w:rsidR="0071523A" w:rsidRPr="004E30F6" w:rsidRDefault="0071523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lastRenderedPageBreak/>
        <w:t>２　乙は、委託業務の実施中に知り得た秘密及び一般に公表されない事項を他に漏らしてはならない。この秘密保持義務は、本契約終了後も継続する。</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71523A" w:rsidRPr="004E30F6">
        <w:rPr>
          <w:rFonts w:asciiTheme="minorEastAsia" w:eastAsiaTheme="minorEastAsia" w:hAnsiTheme="minorEastAsia"/>
          <w:color w:val="auto"/>
          <w:szCs w:val="21"/>
        </w:rPr>
        <w:t>権利義務の譲渡</w:t>
      </w:r>
      <w:r w:rsidRPr="004E30F6">
        <w:rPr>
          <w:rFonts w:asciiTheme="minorEastAsia" w:eastAsiaTheme="minorEastAsia" w:hAnsiTheme="minorEastAsia"/>
          <w:color w:val="auto"/>
          <w:szCs w:val="21"/>
        </w:rPr>
        <w:t>）</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71523A" w:rsidRPr="004E30F6">
        <w:rPr>
          <w:rFonts w:asciiTheme="minorEastAsia" w:eastAsiaTheme="minorEastAsia" w:hAnsiTheme="minorEastAsia"/>
          <w:color w:val="auto"/>
          <w:szCs w:val="21"/>
        </w:rPr>
        <w:t>10</w:t>
      </w:r>
      <w:r w:rsidRPr="004E30F6">
        <w:rPr>
          <w:rFonts w:asciiTheme="minorEastAsia" w:eastAsiaTheme="minorEastAsia" w:hAnsiTheme="minorEastAsia"/>
          <w:color w:val="auto"/>
          <w:szCs w:val="21"/>
        </w:rPr>
        <w:t>条　乙は、</w:t>
      </w:r>
      <w:r w:rsidR="0071523A" w:rsidRPr="004E30F6">
        <w:rPr>
          <w:rFonts w:asciiTheme="minorEastAsia" w:eastAsiaTheme="minorEastAsia" w:hAnsiTheme="minorEastAsia"/>
          <w:color w:val="auto"/>
          <w:szCs w:val="21"/>
        </w:rPr>
        <w:t>この契約によって生ずる権利または義務を第三者に譲渡しまたは継承させてはならない。ただし、甲が特別の理由があると認め、あらかじめこれを承諾した場合はこの限りではない。</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71523A" w:rsidRPr="004E30F6" w:rsidRDefault="0071523A" w:rsidP="00894D33">
      <w:pPr>
        <w:overflowPunct/>
        <w:snapToGrid w:val="0"/>
        <w:jc w:val="left"/>
        <w:rPr>
          <w:rFonts w:hAnsi="Times New Roman" w:cs="Times New Roman" w:hint="default"/>
          <w:color w:val="auto"/>
          <w:spacing w:val="16"/>
          <w:szCs w:val="21"/>
        </w:rPr>
      </w:pPr>
      <w:r w:rsidRPr="004E30F6">
        <w:rPr>
          <w:color w:val="auto"/>
          <w:szCs w:val="21"/>
        </w:rPr>
        <w:t>（再委託の禁止）</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第11条　乙は、委託業務の処理を一括して他に委託してはならない。</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（車両管理責任者、車両管理員及び整備管理者）</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第12条　乙は、委託業務を行なうため車両管理責任者、車両管理員及び介助員を定め、その氏名等を車両管理責任者等通知書（様式２）により甲に通知するものとする。また、これを変更したときも同様とする。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２　車両管理責任者は、委託業務の実施に関し、甲の指示または連絡を受け</w:t>
      </w:r>
      <w:r w:rsidR="009648D5" w:rsidRPr="004E30F6">
        <w:rPr>
          <w:color w:val="auto"/>
          <w:szCs w:val="21"/>
        </w:rPr>
        <w:t>て</w:t>
      </w:r>
      <w:r w:rsidRPr="004E30F6">
        <w:rPr>
          <w:color w:val="auto"/>
          <w:szCs w:val="21"/>
        </w:rPr>
        <w:t>任にあたるとともに、車両管理員に対して業務の指示及び指揮監督を行なうものとする。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３　甲は、車両管理責任者または車両管理員が業務の履行につき著しく不適当と認められるものがあるときは、乙に対してその理由を明示した書面により、必要な措置をとることを求めることができるもの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４　原則、車両管理員のうち１名は整備管理者の資格を有すること。車両管理員以外の者を整備管理者として選任する場合は、定期的に当該車両の状態を整備管理者に確認させること。</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（車両の保管場所）</w:t>
      </w:r>
    </w:p>
    <w:p w:rsidR="0071523A" w:rsidRPr="004E30F6" w:rsidRDefault="0071523A" w:rsidP="00894D33">
      <w:pPr>
        <w:tabs>
          <w:tab w:val="left" w:pos="960"/>
        </w:tabs>
        <w:overflowPunct/>
        <w:adjustRightInd w:val="0"/>
        <w:snapToGrid w:val="0"/>
        <w:spacing w:line="316" w:lineRule="exact"/>
        <w:ind w:left="238" w:hanging="238"/>
        <w:jc w:val="left"/>
        <w:rPr>
          <w:rFonts w:hAnsi="Times New Roman" w:cs="Times New Roman" w:hint="default"/>
          <w:color w:val="auto"/>
          <w:spacing w:val="16"/>
          <w:szCs w:val="21"/>
        </w:rPr>
      </w:pPr>
      <w:r w:rsidRPr="004E30F6">
        <w:rPr>
          <w:color w:val="auto"/>
          <w:szCs w:val="21"/>
        </w:rPr>
        <w:t>第13条　車両の保管場所及び保管方法は、甲の指定または指示によらなければならない。</w:t>
      </w: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r w:rsidRPr="004E30F6">
        <w:rPr>
          <w:color w:val="auto"/>
          <w:szCs w:val="21"/>
        </w:rPr>
        <w:t>（事故等の報告）</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第14条  乙は、委託業務の実施に伴い事故等が生じた場合は、道路における危険を防止する等必要な措置を講じ、直ちに甲に報告しなければならない。</w:t>
      </w:r>
    </w:p>
    <w:p w:rsidR="0071523A" w:rsidRPr="004E30F6" w:rsidRDefault="0071523A" w:rsidP="00894D33">
      <w:pPr>
        <w:tabs>
          <w:tab w:val="left" w:pos="960"/>
        </w:tabs>
        <w:overflowPunct/>
        <w:snapToGrid w:val="0"/>
        <w:spacing w:line="316" w:lineRule="exact"/>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（事故の賠償）</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第15条　乙は、委託業務の実施に伴い故意または過失により甲または第三者に損害を与えたときは、その損害を賠償しなければならない。</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２　乙は、使用する車両（車両の付属品を含む）を滅失したときは同等品以上の代物を弁償し、き損したときは原形に復さなければならない。</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（事故等の処理手続）</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第16条　乙は、委託業務の実施によって生じた事故等に対する処理手続きを行なうものとする。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（履行の報告）</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第17条　乙は、次の各号により、スクールバス運行日報（任意様式）、車両管理報告書（</w:t>
      </w:r>
      <w:r w:rsidR="008F36D7" w:rsidRPr="004E30F6">
        <w:rPr>
          <w:color w:val="auto"/>
          <w:szCs w:val="21"/>
        </w:rPr>
        <w:t>様式３</w:t>
      </w:r>
      <w:r w:rsidRPr="004E30F6">
        <w:rPr>
          <w:color w:val="auto"/>
          <w:szCs w:val="21"/>
        </w:rPr>
        <w:t>）、点検整備記録簿（任意様式）、その他車両管理に必要な報告書をそれぞれ甲に提出しなければならない。</w:t>
      </w:r>
    </w:p>
    <w:p w:rsidR="0071523A" w:rsidRPr="004E30F6" w:rsidRDefault="0071523A" w:rsidP="00894D33">
      <w:pPr>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(1)　スクールバス運行日報（任意様式）は、委託業務実施日に提出するものとする。</w:t>
      </w:r>
    </w:p>
    <w:p w:rsidR="0071523A" w:rsidRPr="004E30F6" w:rsidRDefault="0071523A" w:rsidP="00894D33">
      <w:pPr>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lastRenderedPageBreak/>
        <w:t>(2)　車両管理報告書（</w:t>
      </w:r>
      <w:r w:rsidR="008F36D7" w:rsidRPr="004E30F6">
        <w:rPr>
          <w:color w:val="auto"/>
          <w:szCs w:val="21"/>
        </w:rPr>
        <w:t>様式３</w:t>
      </w:r>
      <w:r w:rsidRPr="004E30F6">
        <w:rPr>
          <w:color w:val="auto"/>
          <w:szCs w:val="21"/>
        </w:rPr>
        <w:t>）は、委託業務実施月の翌月の15日までに提出するものとする。</w:t>
      </w:r>
    </w:p>
    <w:p w:rsidR="0071523A" w:rsidRPr="004E30F6" w:rsidRDefault="0071523A" w:rsidP="00894D33">
      <w:pPr>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(3)　点検整備記録簿は、継続検査（車検）及び法定点検の実施後10日以内に提出するものとする。</w:t>
      </w: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p>
    <w:p w:rsidR="006D7B57" w:rsidRPr="004E30F6" w:rsidRDefault="006D7B57" w:rsidP="00894D33">
      <w:pPr>
        <w:overflowPunct/>
        <w:snapToGrid w:val="0"/>
        <w:spacing w:line="316" w:lineRule="exact"/>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r w:rsidRPr="004E30F6">
        <w:rPr>
          <w:color w:val="auto"/>
          <w:szCs w:val="21"/>
        </w:rPr>
        <w:t>（業務の検査）</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第18条　甲は、前条第２号の車両管理報告書を受理したときは、その日から10日以内に検査をしなければならない。</w:t>
      </w: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（委託料の支払）</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第19条　委託料は、第７条の運行期間から起算し、経費内訳明細書に基づいた毎月の支払とする。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２　乙は、前条による検査に合格したものについて、請求書を提出するものとする。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３　甲は、前項に定める正当な請求書を受理したときは、受理した日から30日以内に支払うものとする。</w:t>
      </w: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（改善報告）</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第20条　前条における報告及び確認において、甲は乙に対して改善の必要を要する事案が生じた場合、乙に対して書面で通知する。乙は、改善を要するとされた事案を改善し、甲に書面で報告しなければならない。</w:t>
      </w: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r w:rsidRPr="004E30F6">
        <w:rPr>
          <w:color w:val="auto"/>
          <w:szCs w:val="21"/>
        </w:rPr>
        <w:t>（経費の負担区分）</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第21条　委託業務の実施に係る経費の負担区分について、乙が次の事項を実施するときは、これに要する費用は乙の負担とするほか、仕様書に示すとおりとする。</w:t>
      </w:r>
    </w:p>
    <w:p w:rsidR="0071523A" w:rsidRPr="004E30F6" w:rsidRDefault="0071523A" w:rsidP="00894D33">
      <w:pPr>
        <w:tabs>
          <w:tab w:val="left" w:pos="960"/>
        </w:tabs>
        <w:overflowPunct/>
        <w:snapToGrid w:val="0"/>
        <w:spacing w:line="316" w:lineRule="exact"/>
        <w:ind w:left="600" w:hanging="360"/>
        <w:jc w:val="left"/>
        <w:rPr>
          <w:rFonts w:hint="default"/>
          <w:color w:val="auto"/>
          <w:szCs w:val="21"/>
        </w:rPr>
      </w:pPr>
      <w:r w:rsidRPr="004E30F6">
        <w:rPr>
          <w:color w:val="auto"/>
          <w:szCs w:val="21"/>
        </w:rPr>
        <w:t>(1)　車検整備並びに一般整備</w:t>
      </w:r>
    </w:p>
    <w:p w:rsidR="003B0C8E" w:rsidRPr="004E30F6" w:rsidRDefault="003B0C8E" w:rsidP="00894D33">
      <w:pPr>
        <w:tabs>
          <w:tab w:val="left" w:pos="960"/>
        </w:tabs>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 xml:space="preserve">(2)　</w:t>
      </w:r>
      <w:r w:rsidRPr="004E30F6">
        <w:rPr>
          <w:rFonts w:hAnsi="Times New Roman" w:cs="Times New Roman"/>
          <w:color w:val="auto"/>
          <w:spacing w:val="16"/>
          <w:szCs w:val="21"/>
        </w:rPr>
        <w:t>昇降用リフトの保守点検</w:t>
      </w:r>
    </w:p>
    <w:p w:rsidR="0071523A" w:rsidRPr="004E30F6" w:rsidRDefault="0071523A" w:rsidP="00894D33">
      <w:pPr>
        <w:tabs>
          <w:tab w:val="left" w:pos="960"/>
        </w:tabs>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w:t>
      </w:r>
      <w:r w:rsidR="003B0C8E" w:rsidRPr="004E30F6">
        <w:rPr>
          <w:color w:val="auto"/>
          <w:szCs w:val="21"/>
        </w:rPr>
        <w:t>3</w:t>
      </w:r>
      <w:r w:rsidRPr="004E30F6">
        <w:rPr>
          <w:color w:val="auto"/>
          <w:szCs w:val="21"/>
        </w:rPr>
        <w:t>)　タイヤ・チューブ・バッテリー・タイヤチェーン・シートカバーの交換</w:t>
      </w:r>
    </w:p>
    <w:p w:rsidR="0071523A" w:rsidRPr="004E30F6" w:rsidRDefault="0071523A" w:rsidP="00894D33">
      <w:pPr>
        <w:tabs>
          <w:tab w:val="left" w:pos="960"/>
        </w:tabs>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w:t>
      </w:r>
      <w:r w:rsidR="003B0C8E" w:rsidRPr="004E30F6">
        <w:rPr>
          <w:color w:val="auto"/>
          <w:szCs w:val="21"/>
        </w:rPr>
        <w:t>4</w:t>
      </w:r>
      <w:r w:rsidRPr="004E30F6">
        <w:rPr>
          <w:color w:val="auto"/>
          <w:szCs w:val="21"/>
        </w:rPr>
        <w:t xml:space="preserve">)　オイル（グリス）の補充交換    </w:t>
      </w:r>
    </w:p>
    <w:p w:rsidR="0071523A" w:rsidRPr="004E30F6" w:rsidRDefault="0071523A" w:rsidP="00894D33">
      <w:pPr>
        <w:tabs>
          <w:tab w:val="left" w:pos="960"/>
        </w:tabs>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w:t>
      </w:r>
      <w:r w:rsidR="003B0C8E" w:rsidRPr="004E30F6">
        <w:rPr>
          <w:color w:val="auto"/>
          <w:szCs w:val="21"/>
        </w:rPr>
        <w:t>5</w:t>
      </w:r>
      <w:r w:rsidRPr="004E30F6">
        <w:rPr>
          <w:color w:val="auto"/>
          <w:szCs w:val="21"/>
        </w:rPr>
        <w:t>)　車両用消耗品の補充交換</w:t>
      </w:r>
    </w:p>
    <w:p w:rsidR="0071523A" w:rsidRPr="004E30F6" w:rsidRDefault="0071523A" w:rsidP="00894D33">
      <w:pPr>
        <w:tabs>
          <w:tab w:val="left" w:pos="960"/>
        </w:tabs>
        <w:overflowPunct/>
        <w:snapToGrid w:val="0"/>
        <w:spacing w:line="316" w:lineRule="exact"/>
        <w:ind w:left="600" w:hanging="360"/>
        <w:jc w:val="left"/>
        <w:rPr>
          <w:rFonts w:hAnsi="Times New Roman" w:cs="Times New Roman" w:hint="default"/>
          <w:color w:val="auto"/>
          <w:spacing w:val="16"/>
          <w:szCs w:val="21"/>
        </w:rPr>
      </w:pPr>
      <w:r w:rsidRPr="004E30F6">
        <w:rPr>
          <w:color w:val="auto"/>
          <w:szCs w:val="21"/>
        </w:rPr>
        <w:t>(</w:t>
      </w:r>
      <w:r w:rsidR="003B0C8E" w:rsidRPr="004E30F6">
        <w:rPr>
          <w:color w:val="auto"/>
          <w:szCs w:val="21"/>
        </w:rPr>
        <w:t>6</w:t>
      </w:r>
      <w:r w:rsidRPr="004E30F6">
        <w:rPr>
          <w:color w:val="auto"/>
          <w:szCs w:val="21"/>
        </w:rPr>
        <w:t>)　事故等で委託車両による運行ができなくなった場合の代替車両の確保</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２　前項第１号に規定する車検整備に要する経費のうち、自動車重量税、印紙代及び自賠責保険料の金額（以下「自動車重量税等」という。）は、甲の負担とする。ただし、乙は、自動車重量税等を代行納付し、甲に対して別途請求するものとする。</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３　乙が日常の車両維持管理に必要な軽油等の負担は、乙の負担とする。</w:t>
      </w:r>
    </w:p>
    <w:p w:rsidR="0071523A" w:rsidRPr="004E30F6" w:rsidRDefault="0071523A" w:rsidP="00894D33">
      <w:pPr>
        <w:tabs>
          <w:tab w:val="left" w:pos="960"/>
        </w:tabs>
        <w:overflowPunct/>
        <w:snapToGrid w:val="0"/>
        <w:spacing w:line="316" w:lineRule="exact"/>
        <w:jc w:val="left"/>
        <w:rPr>
          <w:rFonts w:hAnsi="Times New Roman" w:cs="Times New Roman" w:hint="default"/>
          <w:color w:val="auto"/>
          <w:spacing w:val="16"/>
          <w:szCs w:val="21"/>
        </w:rPr>
      </w:pPr>
    </w:p>
    <w:p w:rsidR="0071523A" w:rsidRPr="004E30F6" w:rsidRDefault="0071523A" w:rsidP="00894D33">
      <w:pPr>
        <w:overflowPunct/>
        <w:snapToGrid w:val="0"/>
        <w:spacing w:line="316" w:lineRule="exact"/>
        <w:jc w:val="left"/>
        <w:rPr>
          <w:rFonts w:hAnsi="Times New Roman" w:cs="Times New Roman" w:hint="default"/>
          <w:color w:val="auto"/>
          <w:spacing w:val="16"/>
          <w:szCs w:val="21"/>
        </w:rPr>
      </w:pPr>
      <w:r w:rsidRPr="004E30F6">
        <w:rPr>
          <w:color w:val="auto"/>
          <w:szCs w:val="21"/>
        </w:rPr>
        <w:t>（経済事情の激変等による契約金額の変更）</w:t>
      </w:r>
    </w:p>
    <w:p w:rsidR="0071523A" w:rsidRPr="004E30F6" w:rsidRDefault="0071523A" w:rsidP="00894D33">
      <w:pPr>
        <w:tabs>
          <w:tab w:val="left" w:pos="960"/>
        </w:tabs>
        <w:overflowPunct/>
        <w:snapToGrid w:val="0"/>
        <w:spacing w:line="316" w:lineRule="exact"/>
        <w:ind w:left="240" w:hanging="240"/>
        <w:jc w:val="left"/>
        <w:rPr>
          <w:rFonts w:hAnsi="Times New Roman" w:cs="Times New Roman" w:hint="default"/>
          <w:color w:val="auto"/>
          <w:spacing w:val="16"/>
          <w:szCs w:val="21"/>
        </w:rPr>
      </w:pPr>
      <w:r w:rsidRPr="004E30F6">
        <w:rPr>
          <w:color w:val="auto"/>
          <w:szCs w:val="21"/>
        </w:rPr>
        <w:t>第22条　甲又は乙は、履行期間内に経済事情の激変、又は自然災害の発生等、予期することのできない理由の発生に基づき契約金額が著しく不適当であると認められるときは、実情を調査し、甲乙協議のうえ、契約変更することができる。</w:t>
      </w:r>
    </w:p>
    <w:p w:rsidR="0071523A" w:rsidRPr="004E30F6" w:rsidRDefault="0071523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（解除等）</w:t>
      </w:r>
    </w:p>
    <w:p w:rsidR="00BE47CA" w:rsidRPr="004E30F6" w:rsidRDefault="00BE47CA" w:rsidP="00894D33">
      <w:pPr>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894D33" w:rsidRPr="004E30F6">
        <w:rPr>
          <w:rFonts w:asciiTheme="minorEastAsia" w:eastAsiaTheme="minorEastAsia" w:hAnsiTheme="minorEastAsia"/>
          <w:color w:val="auto"/>
          <w:szCs w:val="21"/>
        </w:rPr>
        <w:t>23</w:t>
      </w:r>
      <w:r w:rsidRPr="004E30F6">
        <w:rPr>
          <w:rFonts w:asciiTheme="minorEastAsia" w:eastAsiaTheme="minorEastAsia" w:hAnsiTheme="minorEastAsia"/>
          <w:color w:val="auto"/>
          <w:szCs w:val="21"/>
        </w:rPr>
        <w:t>条　甲は、次の各号のいずれかの事情が生じたときは、この契約を解除することができる。</w:t>
      </w:r>
    </w:p>
    <w:p w:rsidR="00BE47CA" w:rsidRPr="004E30F6" w:rsidRDefault="00BE47CA" w:rsidP="00894D33">
      <w:pPr>
        <w:suppressAutoHyphens/>
        <w:overflowPunct/>
        <w:snapToGrid w:val="0"/>
        <w:ind w:leftChars="50" w:left="12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(1)　乙がこの契約を履行することができないと甲が認めたとき。</w:t>
      </w:r>
    </w:p>
    <w:p w:rsidR="00BE47CA" w:rsidRPr="004E30F6" w:rsidRDefault="00BE47CA" w:rsidP="00894D33">
      <w:pPr>
        <w:suppressAutoHyphens/>
        <w:overflowPunct/>
        <w:snapToGrid w:val="0"/>
        <w:ind w:leftChars="50" w:left="12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(2)　乙の</w:t>
      </w:r>
      <w:r w:rsidR="00D411A3" w:rsidRPr="004E30F6">
        <w:rPr>
          <w:color w:val="auto"/>
          <w:szCs w:val="21"/>
        </w:rPr>
        <w:t>本件</w:t>
      </w:r>
      <w:r w:rsidRPr="004E30F6">
        <w:rPr>
          <w:rFonts w:asciiTheme="minorEastAsia" w:eastAsiaTheme="minorEastAsia" w:hAnsiTheme="minorEastAsia"/>
          <w:color w:val="auto"/>
          <w:szCs w:val="21"/>
        </w:rPr>
        <w:t>業務の処理が不適当と甲が認めたとき。</w:t>
      </w:r>
    </w:p>
    <w:p w:rsidR="00BE47CA" w:rsidRPr="004E30F6" w:rsidRDefault="00BE47CA" w:rsidP="00894D33">
      <w:pPr>
        <w:tabs>
          <w:tab w:val="left" w:pos="750"/>
        </w:tabs>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926628" w:rsidRPr="004E30F6">
        <w:rPr>
          <w:rFonts w:asciiTheme="minorEastAsia" w:eastAsiaTheme="minorEastAsia" w:hAnsiTheme="minorEastAsia" w:hint="default"/>
          <w:color w:val="auto"/>
          <w:szCs w:val="21"/>
        </w:rPr>
        <w:t>3</w:t>
      </w:r>
      <w:r w:rsidRPr="004E30F6">
        <w:rPr>
          <w:rFonts w:asciiTheme="minorEastAsia" w:eastAsiaTheme="minorEastAsia" w:hAnsiTheme="minorEastAsia"/>
          <w:color w:val="auto"/>
          <w:szCs w:val="21"/>
        </w:rPr>
        <w:t>)　乙が暴力団員による不当な行為の防止等に関する法律（平成３年法律第77号。以下</w:t>
      </w:r>
      <w:r w:rsidRPr="004E30F6">
        <w:rPr>
          <w:rFonts w:asciiTheme="minorEastAsia" w:eastAsiaTheme="minorEastAsia" w:hAnsiTheme="minorEastAsia"/>
          <w:color w:val="auto"/>
          <w:szCs w:val="21"/>
        </w:rPr>
        <w:lastRenderedPageBreak/>
        <w:t>「暴力団対策法」という。）第２条第２号に規定する暴力団（以下「暴力団」という。）又は役員等（乙が個人である場合にはその者を、乙が法人である場合にはその役員又はその支店若しくは常時業務等の契約を締結する事務所の代表者をいう。）が暴力団対策法第２条第６号に規定する暴力団員（以下「暴力団員」という。）若しくは暴力団員と社会的に非難されるべき関係を有している者（以下「暴力団員等」という。）であることが判明したとき。</w:t>
      </w:r>
    </w:p>
    <w:p w:rsidR="00BE47CA" w:rsidRPr="004E30F6" w:rsidRDefault="00BE47CA"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926628" w:rsidRPr="004E30F6">
        <w:rPr>
          <w:rFonts w:asciiTheme="minorEastAsia" w:eastAsiaTheme="minorEastAsia" w:hAnsiTheme="minorEastAsia" w:hint="default"/>
          <w:color w:val="auto"/>
          <w:szCs w:val="21"/>
        </w:rPr>
        <w:t>4</w:t>
      </w:r>
      <w:r w:rsidRPr="004E30F6">
        <w:rPr>
          <w:rFonts w:asciiTheme="minorEastAsia" w:eastAsiaTheme="minorEastAsia" w:hAnsiTheme="minorEastAsia"/>
          <w:color w:val="auto"/>
          <w:szCs w:val="21"/>
        </w:rPr>
        <w:t>)</w:t>
      </w:r>
      <w:r w:rsidR="00C34B35" w:rsidRPr="004E30F6">
        <w:rPr>
          <w:rFonts w:asciiTheme="minorEastAsia" w:eastAsiaTheme="minorEastAsia" w:hAnsiTheme="minorEastAsia"/>
          <w:color w:val="auto"/>
          <w:spacing w:val="-1"/>
          <w:szCs w:val="21"/>
        </w:rPr>
        <w:t xml:space="preserve">　</w:t>
      </w:r>
      <w:r w:rsidRPr="004E30F6">
        <w:rPr>
          <w:rFonts w:asciiTheme="minorEastAsia" w:eastAsiaTheme="minorEastAsia" w:hAnsiTheme="minorEastAsia"/>
          <w:color w:val="auto"/>
          <w:szCs w:val="21"/>
        </w:rPr>
        <w:t>本契約に係る下請契約、業務の再委託契約、資材等の購入契約等（以下「下請契約等」という</w:t>
      </w:r>
      <w:r w:rsidR="00C342EE" w:rsidRPr="004E30F6">
        <w:rPr>
          <w:rFonts w:asciiTheme="minorEastAsia" w:eastAsiaTheme="minorEastAsia" w:hAnsiTheme="minorEastAsia"/>
          <w:color w:val="auto"/>
          <w:szCs w:val="21"/>
        </w:rPr>
        <w:t>。</w:t>
      </w:r>
      <w:r w:rsidRPr="004E30F6">
        <w:rPr>
          <w:rFonts w:asciiTheme="minorEastAsia" w:eastAsiaTheme="minorEastAsia" w:hAnsiTheme="minorEastAsia"/>
          <w:color w:val="auto"/>
          <w:szCs w:val="21"/>
        </w:rPr>
        <w:t>）の相手方が暴力団又は暴力団員等であることを知ったにもかかわらず下請契約等を解除しなかったとき。</w:t>
      </w:r>
    </w:p>
    <w:p w:rsidR="00423630" w:rsidRPr="004E30F6" w:rsidRDefault="00BE47CA"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w:t>
      </w:r>
      <w:r w:rsidR="00926628" w:rsidRPr="004E30F6">
        <w:rPr>
          <w:rFonts w:asciiTheme="minorEastAsia" w:eastAsiaTheme="minorEastAsia" w:hAnsiTheme="minorEastAsia" w:hint="default"/>
          <w:color w:val="auto"/>
          <w:szCs w:val="21"/>
        </w:rPr>
        <w:t>5</w:t>
      </w:r>
      <w:r w:rsidRPr="004E30F6">
        <w:rPr>
          <w:rFonts w:asciiTheme="minorEastAsia" w:eastAsiaTheme="minorEastAsia" w:hAnsiTheme="minorEastAsia"/>
          <w:color w:val="auto"/>
          <w:szCs w:val="21"/>
        </w:rPr>
        <w:t>)　乙がその他この契約書の条項に違反したとき。</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２　甲は、前項の規定により契約を解除したとき</w:t>
      </w:r>
      <w:r w:rsidR="0024739D" w:rsidRPr="004E30F6">
        <w:rPr>
          <w:rFonts w:asciiTheme="minorEastAsia" w:eastAsiaTheme="minorEastAsia" w:hAnsiTheme="minorEastAsia"/>
          <w:color w:val="auto"/>
          <w:szCs w:val="21"/>
        </w:rPr>
        <w:t>（前項第１号</w:t>
      </w:r>
      <w:r w:rsidR="00423630" w:rsidRPr="004E30F6">
        <w:rPr>
          <w:rFonts w:asciiTheme="minorEastAsia" w:eastAsiaTheme="minorEastAsia" w:hAnsiTheme="minorEastAsia"/>
          <w:color w:val="auto"/>
          <w:szCs w:val="21"/>
        </w:rPr>
        <w:t>又は</w:t>
      </w:r>
      <w:r w:rsidR="0024739D" w:rsidRPr="004E30F6">
        <w:rPr>
          <w:rFonts w:asciiTheme="minorEastAsia" w:eastAsiaTheme="minorEastAsia" w:hAnsiTheme="minorEastAsia"/>
          <w:color w:val="auto"/>
          <w:szCs w:val="21"/>
        </w:rPr>
        <w:t>第２号に該当する場合</w:t>
      </w:r>
      <w:r w:rsidR="006935A6" w:rsidRPr="004E30F6">
        <w:rPr>
          <w:rFonts w:asciiTheme="minorEastAsia" w:eastAsiaTheme="minorEastAsia" w:hAnsiTheme="minorEastAsia"/>
          <w:color w:val="auto"/>
          <w:szCs w:val="21"/>
        </w:rPr>
        <w:t>に</w:t>
      </w:r>
      <w:r w:rsidR="0024739D" w:rsidRPr="004E30F6">
        <w:rPr>
          <w:rFonts w:asciiTheme="minorEastAsia" w:eastAsiaTheme="minorEastAsia" w:hAnsiTheme="minorEastAsia"/>
          <w:color w:val="auto"/>
          <w:szCs w:val="21"/>
        </w:rPr>
        <w:t>あっては、乙の責めに帰すべき理由がある場合に限る。）</w:t>
      </w:r>
      <w:r w:rsidRPr="004E30F6">
        <w:rPr>
          <w:rFonts w:asciiTheme="minorEastAsia" w:eastAsiaTheme="minorEastAsia" w:hAnsiTheme="minorEastAsia"/>
          <w:color w:val="auto"/>
          <w:szCs w:val="21"/>
        </w:rPr>
        <w:t>は、乙に対し違約金として契約金額の10分の１に相当する額の支払いを求めることができる。</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３　甲は、第１項の規定によりこの契約を解除したときは、乙に損害が生じてもその責を負わないものとする。</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u w:color="000000"/>
        </w:rPr>
        <w:t>４　甲は、群馬県政府調達苦情検討委員会（以下「苦情検討委員会」という。）から契約停止の通知を受けた場合は、契約の執行を停止することができる。</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u w:color="000000"/>
        </w:rPr>
        <w:t>５　甲は、苦情検討委員会から契約を破棄する提案があった場合は、契約を破棄することができる。</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u w:color="000000"/>
        </w:rPr>
        <w:t>６　前２項の規定により、契約の執行を停止し、又は契約を破棄したときにおいて、乙に損害を生ずることがあっても、甲はその責めを負わないものとする。</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（談合等不正行為があった場合の解除等）</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894D33" w:rsidRPr="004E30F6">
        <w:rPr>
          <w:rFonts w:asciiTheme="minorEastAsia" w:eastAsiaTheme="minorEastAsia" w:hAnsiTheme="minorEastAsia"/>
          <w:color w:val="auto"/>
          <w:szCs w:val="21"/>
        </w:rPr>
        <w:t>24</w:t>
      </w:r>
      <w:r w:rsidR="00C2072C" w:rsidRPr="004E30F6">
        <w:rPr>
          <w:rFonts w:asciiTheme="minorEastAsia" w:eastAsiaTheme="minorEastAsia" w:hAnsiTheme="minorEastAsia"/>
          <w:color w:val="auto"/>
          <w:szCs w:val="21"/>
        </w:rPr>
        <w:t xml:space="preserve">条　</w:t>
      </w:r>
      <w:r w:rsidRPr="004E30F6">
        <w:rPr>
          <w:rFonts w:asciiTheme="minorEastAsia" w:eastAsiaTheme="minorEastAsia" w:hAnsiTheme="minorEastAsia"/>
          <w:color w:val="auto"/>
          <w:szCs w:val="21"/>
        </w:rPr>
        <w:t>甲は、乙が次の各号のいずれかに該当したと認めたときは、この契約を解除することができる。</w:t>
      </w:r>
    </w:p>
    <w:p w:rsidR="00BE47CA" w:rsidRPr="004E30F6" w:rsidRDefault="00BE47CA"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(1)　この契約に関し、乙が私的独占の禁止及び公正取引の確保に関する法律（昭和22年法律第54号。以下「独占禁止法」という。）第３条又は第８条第１号に違反した</w:t>
      </w:r>
      <w:r w:rsidR="00411139" w:rsidRPr="004E30F6">
        <w:rPr>
          <w:rFonts w:asciiTheme="minorEastAsia" w:eastAsiaTheme="minorEastAsia" w:hAnsiTheme="minorEastAsia"/>
          <w:color w:val="auto"/>
          <w:szCs w:val="21"/>
        </w:rPr>
        <w:t>ことにより、公正取引委員会が乙に対して行う独占禁止法第７条又</w:t>
      </w:r>
      <w:r w:rsidRPr="004E30F6">
        <w:rPr>
          <w:rFonts w:asciiTheme="minorEastAsia" w:eastAsiaTheme="minorEastAsia" w:hAnsiTheme="minorEastAsia"/>
          <w:color w:val="auto"/>
          <w:szCs w:val="21"/>
        </w:rPr>
        <w:t>は第８条の２の規定に基づく排除措置命令（排除措置命令がなされなかった場合は、独占禁止法第７条の２第１項の規定に基づく課徴金納付命令）又は独占禁止法第85条第１号の規定による抗告訴訟について請求棄却又は訴え却下の判決が確定したとき。</w:t>
      </w:r>
    </w:p>
    <w:p w:rsidR="00BE47CA" w:rsidRPr="004E30F6" w:rsidRDefault="00BE47CA" w:rsidP="00894D33">
      <w:pPr>
        <w:suppressAutoHyphens/>
        <w:overflowPunct/>
        <w:snapToGrid w:val="0"/>
        <w:ind w:leftChars="50" w:left="481" w:hangingChars="150" w:hanging="361"/>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(2)　この契約に関し、乙（法人にあっては、その役員又は使用人を含む。）が刑法（明治40年法律第45号）第96条の６又は独占禁止法第89条第１項若しくは第95条第１項第１号に規定する刑が確定したとき。</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２　乙は、前項各号のいずれかに該当したときは、甲が契約を解除するか否かにかかわらず、甲の請求に基づき契約金額の10分の２に相当する額を違約金として甲の指定する期間内に支払わなければならない。</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３　乙が第１項各号に該当することにより甲に損害が生じた場合、当該損害が前項の規定する違約金を超えなお存在する場合には、甲はその超過額を併せて乙に請求することができるものとする。</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４　前条第３項の規定は、第１項の規定による解除の場合に準用する。</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（違約金等の遅延利息）</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894D33" w:rsidRPr="004E30F6">
        <w:rPr>
          <w:rFonts w:asciiTheme="minorEastAsia" w:eastAsiaTheme="minorEastAsia" w:hAnsiTheme="minorEastAsia"/>
          <w:color w:val="auto"/>
          <w:szCs w:val="21"/>
        </w:rPr>
        <w:t>25</w:t>
      </w:r>
      <w:r w:rsidRPr="004E30F6">
        <w:rPr>
          <w:rFonts w:asciiTheme="minorEastAsia" w:eastAsiaTheme="minorEastAsia" w:hAnsiTheme="minorEastAsia"/>
          <w:color w:val="auto"/>
          <w:szCs w:val="21"/>
        </w:rPr>
        <w:t>条　乙が、第</w:t>
      </w:r>
      <w:r w:rsidR="00894D33" w:rsidRPr="004E30F6">
        <w:rPr>
          <w:rFonts w:asciiTheme="minorEastAsia" w:eastAsiaTheme="minorEastAsia" w:hAnsiTheme="minorEastAsia"/>
          <w:color w:val="auto"/>
          <w:szCs w:val="21"/>
        </w:rPr>
        <w:t>23</w:t>
      </w:r>
      <w:r w:rsidRPr="004E30F6">
        <w:rPr>
          <w:rFonts w:asciiTheme="minorEastAsia" w:eastAsiaTheme="minorEastAsia" w:hAnsiTheme="minorEastAsia"/>
          <w:color w:val="auto"/>
          <w:szCs w:val="21"/>
        </w:rPr>
        <w:t>条第２項並びに第</w:t>
      </w:r>
      <w:r w:rsidR="00894D33" w:rsidRPr="004E30F6">
        <w:rPr>
          <w:rFonts w:asciiTheme="minorEastAsia" w:eastAsiaTheme="minorEastAsia" w:hAnsiTheme="minorEastAsia"/>
          <w:color w:val="auto"/>
          <w:szCs w:val="21"/>
        </w:rPr>
        <w:t>24</w:t>
      </w:r>
      <w:r w:rsidRPr="004E30F6">
        <w:rPr>
          <w:rFonts w:asciiTheme="minorEastAsia" w:eastAsiaTheme="minorEastAsia" w:hAnsiTheme="minorEastAsia"/>
          <w:color w:val="auto"/>
          <w:szCs w:val="21"/>
        </w:rPr>
        <w:t>条第２項及び第３項に規定する金額を甲の指定する期間内に支払わないときは、乙は、当該期間を経過した日から支払いをする日までの日数に応じ、年</w:t>
      </w:r>
      <w:r w:rsidR="006F5BCD" w:rsidRPr="004E30F6">
        <w:rPr>
          <w:rFonts w:asciiTheme="minorEastAsia" w:eastAsiaTheme="minorEastAsia" w:hAnsiTheme="minorEastAsia"/>
          <w:color w:val="auto"/>
          <w:szCs w:val="21"/>
        </w:rPr>
        <w:t>３</w:t>
      </w:r>
      <w:r w:rsidRPr="004E30F6">
        <w:rPr>
          <w:rFonts w:asciiTheme="minorEastAsia" w:eastAsiaTheme="minorEastAsia" w:hAnsiTheme="minorEastAsia"/>
          <w:color w:val="auto"/>
          <w:szCs w:val="21"/>
        </w:rPr>
        <w:t>％の割合で計算した額の遅延利息を甲に支払わなければならない。</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（暴力団等による不当要求行為があった場合の届出義務）</w:t>
      </w:r>
    </w:p>
    <w:p w:rsidR="0024739D"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894D33" w:rsidRPr="004E30F6">
        <w:rPr>
          <w:rFonts w:asciiTheme="minorEastAsia" w:eastAsiaTheme="minorEastAsia" w:hAnsiTheme="minorEastAsia"/>
          <w:color w:val="auto"/>
          <w:szCs w:val="21"/>
        </w:rPr>
        <w:t>26</w:t>
      </w:r>
      <w:r w:rsidRPr="004E30F6">
        <w:rPr>
          <w:rFonts w:asciiTheme="minorEastAsia" w:eastAsiaTheme="minorEastAsia" w:hAnsiTheme="minorEastAsia"/>
          <w:color w:val="auto"/>
          <w:szCs w:val="21"/>
        </w:rPr>
        <w:t>条　乙は、乙又は本契約に係る下請契約等の相手方が当該契約の遂行に当たり暴力団又は暴力団員等から不当な要求行為を受けた場合は、その旨について、遅滞なく甲への報告及び警察への届出を行わなければならない。</w:t>
      </w:r>
    </w:p>
    <w:p w:rsidR="0024739D" w:rsidRPr="004E30F6" w:rsidRDefault="0024739D" w:rsidP="00894D33">
      <w:pPr>
        <w:suppressAutoHyphens/>
        <w:overflowPunct/>
        <w:snapToGrid w:val="0"/>
        <w:ind w:left="214" w:hanging="214"/>
        <w:rPr>
          <w:rFonts w:asciiTheme="minorEastAsia" w:eastAsiaTheme="minorEastAsia" w:hAnsiTheme="minorEastAsia" w:hint="default"/>
          <w:color w:val="auto"/>
          <w:szCs w:val="21"/>
        </w:rPr>
      </w:pP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lastRenderedPageBreak/>
        <w:t>（契約の費用）</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894D33" w:rsidRPr="004E30F6">
        <w:rPr>
          <w:rFonts w:asciiTheme="minorEastAsia" w:eastAsiaTheme="minorEastAsia" w:hAnsiTheme="minorEastAsia"/>
          <w:color w:val="auto"/>
          <w:szCs w:val="21"/>
        </w:rPr>
        <w:t>2</w:t>
      </w:r>
      <w:r w:rsidR="00B97A72" w:rsidRPr="004E30F6">
        <w:rPr>
          <w:rFonts w:asciiTheme="minorEastAsia" w:eastAsiaTheme="minorEastAsia" w:hAnsiTheme="minorEastAsia"/>
          <w:color w:val="auto"/>
          <w:szCs w:val="21"/>
        </w:rPr>
        <w:t>7</w:t>
      </w:r>
      <w:r w:rsidRPr="004E30F6">
        <w:rPr>
          <w:rFonts w:asciiTheme="minorEastAsia" w:eastAsiaTheme="minorEastAsia" w:hAnsiTheme="minorEastAsia"/>
          <w:color w:val="auto"/>
          <w:szCs w:val="21"/>
        </w:rPr>
        <w:t>条　この契約の締結に要する費用は、乙の負担とする。</w:t>
      </w:r>
    </w:p>
    <w:p w:rsidR="00B1068D" w:rsidRPr="004E30F6" w:rsidRDefault="00B1068D" w:rsidP="00894D33">
      <w:pPr>
        <w:suppressAutoHyphens/>
        <w:overflowPunct/>
        <w:snapToGrid w:val="0"/>
        <w:rPr>
          <w:rFonts w:asciiTheme="minorEastAsia" w:eastAsiaTheme="minorEastAsia" w:hAnsiTheme="minorEastAsia" w:hint="default"/>
          <w:color w:val="auto"/>
          <w:szCs w:val="21"/>
        </w:rPr>
      </w:pPr>
    </w:p>
    <w:p w:rsidR="006D7B57" w:rsidRPr="004E30F6" w:rsidRDefault="006D7B57"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（疑義等の決定）</w:t>
      </w:r>
    </w:p>
    <w:p w:rsidR="00BE47CA" w:rsidRPr="004E30F6" w:rsidRDefault="00BE47CA" w:rsidP="00894D33">
      <w:pPr>
        <w:suppressAutoHyphens/>
        <w:overflowPunct/>
        <w:snapToGrid w:val="0"/>
        <w:ind w:left="214" w:hanging="214"/>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第</w:t>
      </w:r>
      <w:r w:rsidR="00B97A72" w:rsidRPr="004E30F6">
        <w:rPr>
          <w:rFonts w:asciiTheme="minorEastAsia" w:eastAsiaTheme="minorEastAsia" w:hAnsiTheme="minorEastAsia"/>
          <w:color w:val="auto"/>
          <w:szCs w:val="21"/>
        </w:rPr>
        <w:t>28</w:t>
      </w:r>
      <w:r w:rsidRPr="004E30F6">
        <w:rPr>
          <w:rFonts w:asciiTheme="minorEastAsia" w:eastAsiaTheme="minorEastAsia" w:hAnsiTheme="minorEastAsia"/>
          <w:color w:val="auto"/>
          <w:szCs w:val="21"/>
        </w:rPr>
        <w:t>条　この契約に定めのない事項及びこの契約に関し疑義が生じたときは、群馬県財務規則（平成３年群馬県規則第18号）の定めによるものとし、なお疑義があるときは、甲と乙とが協義して定めるものとする。</w:t>
      </w: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p>
    <w:p w:rsidR="00BE47CA" w:rsidRPr="004E30F6" w:rsidRDefault="00BE47CA" w:rsidP="00894D33">
      <w:pPr>
        <w:suppressAutoHyphens/>
        <w:overflowPunct/>
        <w:snapToGrid w:val="0"/>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 xml:space="preserve">　上記契約の締結を証するため、契約書２通を作成し、甲乙記名押印のうえ各自その１通を保有するものとする。</w:t>
      </w:r>
    </w:p>
    <w:p w:rsidR="00BE47CA" w:rsidRPr="004E30F6" w:rsidRDefault="00BE47CA" w:rsidP="00894D33">
      <w:pPr>
        <w:suppressAutoHyphens/>
        <w:overflowPunct/>
        <w:snapToGrid w:val="0"/>
        <w:jc w:val="left"/>
        <w:rPr>
          <w:rFonts w:asciiTheme="minorEastAsia" w:eastAsiaTheme="minorEastAsia" w:hAnsiTheme="minorEastAsia" w:hint="default"/>
          <w:color w:val="auto"/>
          <w:szCs w:val="21"/>
        </w:rPr>
      </w:pPr>
    </w:p>
    <w:p w:rsidR="006C796D" w:rsidRPr="004E30F6" w:rsidRDefault="006C796D" w:rsidP="00894D33">
      <w:pPr>
        <w:suppressAutoHyphens/>
        <w:overflowPunct/>
        <w:snapToGrid w:val="0"/>
        <w:jc w:val="left"/>
        <w:rPr>
          <w:rFonts w:asciiTheme="minorEastAsia" w:eastAsiaTheme="minorEastAsia" w:hAnsiTheme="minorEastAsia" w:hint="default"/>
          <w:color w:val="auto"/>
          <w:szCs w:val="21"/>
        </w:rPr>
      </w:pPr>
      <w:r w:rsidRPr="004E30F6">
        <w:rPr>
          <w:rFonts w:asciiTheme="minorEastAsia" w:eastAsiaTheme="minorEastAsia" w:hAnsiTheme="minorEastAsia"/>
          <w:color w:val="auto"/>
          <w:spacing w:val="-1"/>
          <w:szCs w:val="21"/>
        </w:rPr>
        <w:t xml:space="preserve">     </w:t>
      </w:r>
      <w:r w:rsidR="004E30B5" w:rsidRPr="004E30F6">
        <w:rPr>
          <w:rFonts w:asciiTheme="minorEastAsia" w:eastAsiaTheme="minorEastAsia" w:hAnsiTheme="minorEastAsia"/>
          <w:color w:val="auto"/>
          <w:spacing w:val="-1"/>
          <w:szCs w:val="21"/>
        </w:rPr>
        <w:t>令和</w:t>
      </w:r>
      <w:r w:rsidR="003B0C8E" w:rsidRPr="004E30F6">
        <w:rPr>
          <w:rFonts w:asciiTheme="minorEastAsia" w:eastAsiaTheme="minorEastAsia" w:hAnsiTheme="minorEastAsia"/>
          <w:color w:val="auto"/>
          <w:spacing w:val="-1"/>
          <w:szCs w:val="21"/>
        </w:rPr>
        <w:t>６</w:t>
      </w:r>
      <w:r w:rsidRPr="004E30F6">
        <w:rPr>
          <w:rFonts w:asciiTheme="minorEastAsia" w:eastAsiaTheme="minorEastAsia" w:hAnsiTheme="minorEastAsia"/>
          <w:color w:val="auto"/>
          <w:szCs w:val="21"/>
        </w:rPr>
        <w:t>年</w:t>
      </w:r>
      <w:r w:rsidR="003B0C8E" w:rsidRPr="004E30F6">
        <w:rPr>
          <w:rFonts w:asciiTheme="minorEastAsia" w:eastAsiaTheme="minorEastAsia" w:hAnsiTheme="minorEastAsia"/>
          <w:color w:val="auto"/>
          <w:szCs w:val="21"/>
        </w:rPr>
        <w:t xml:space="preserve">　</w:t>
      </w:r>
      <w:r w:rsidRPr="004E30F6">
        <w:rPr>
          <w:rFonts w:asciiTheme="minorEastAsia" w:eastAsiaTheme="minorEastAsia" w:hAnsiTheme="minorEastAsia"/>
          <w:color w:val="auto"/>
          <w:szCs w:val="21"/>
        </w:rPr>
        <w:t>月</w:t>
      </w:r>
      <w:r w:rsidR="003B0C8E" w:rsidRPr="004E30F6">
        <w:rPr>
          <w:rFonts w:asciiTheme="minorEastAsia" w:eastAsiaTheme="minorEastAsia" w:hAnsiTheme="minorEastAsia"/>
          <w:color w:val="auto"/>
          <w:szCs w:val="21"/>
        </w:rPr>
        <w:t xml:space="preserve">　</w:t>
      </w:r>
      <w:r w:rsidRPr="004E30F6">
        <w:rPr>
          <w:rFonts w:asciiTheme="minorEastAsia" w:eastAsiaTheme="minorEastAsia" w:hAnsiTheme="minorEastAsia"/>
          <w:color w:val="auto"/>
          <w:szCs w:val="21"/>
        </w:rPr>
        <w:t>日</w:t>
      </w:r>
    </w:p>
    <w:p w:rsidR="006C796D" w:rsidRPr="004E30F6" w:rsidRDefault="006C796D" w:rsidP="00894D33">
      <w:pPr>
        <w:suppressAutoHyphens/>
        <w:overflowPunct/>
        <w:snapToGrid w:val="0"/>
        <w:jc w:val="left"/>
        <w:rPr>
          <w:rFonts w:asciiTheme="minorEastAsia" w:eastAsiaTheme="minorEastAsia" w:hAnsiTheme="minorEastAsia" w:hint="default"/>
          <w:color w:val="auto"/>
          <w:szCs w:val="21"/>
        </w:rPr>
      </w:pPr>
    </w:p>
    <w:p w:rsidR="006C796D" w:rsidRPr="004E30F6" w:rsidRDefault="006C796D" w:rsidP="008F36D7">
      <w:pPr>
        <w:suppressAutoHyphens/>
        <w:overflowPunct/>
        <w:snapToGrid w:val="0"/>
        <w:ind w:leftChars="588" w:left="1417"/>
        <w:jc w:val="left"/>
        <w:rPr>
          <w:rFonts w:asciiTheme="minorEastAsia" w:eastAsiaTheme="minorEastAsia" w:hAnsiTheme="minorEastAsia" w:hint="default"/>
          <w:color w:val="auto"/>
          <w:szCs w:val="21"/>
        </w:rPr>
      </w:pPr>
      <w:r w:rsidRPr="004E30F6">
        <w:rPr>
          <w:rFonts w:asciiTheme="minorEastAsia" w:eastAsiaTheme="minorEastAsia" w:hAnsiTheme="minorEastAsia"/>
          <w:color w:val="auto"/>
          <w:spacing w:val="-1"/>
          <w:szCs w:val="21"/>
        </w:rPr>
        <w:t xml:space="preserve">                    </w:t>
      </w:r>
      <w:r w:rsidRPr="004E30F6">
        <w:rPr>
          <w:rFonts w:asciiTheme="minorEastAsia" w:eastAsiaTheme="minorEastAsia" w:hAnsiTheme="minorEastAsia"/>
          <w:color w:val="auto"/>
          <w:szCs w:val="21"/>
        </w:rPr>
        <w:t xml:space="preserve">　甲　　住所</w:t>
      </w:r>
      <w:r w:rsidR="004E30B5" w:rsidRPr="004E30F6">
        <w:rPr>
          <w:rFonts w:asciiTheme="minorEastAsia" w:eastAsiaTheme="minorEastAsia" w:hAnsiTheme="minorEastAsia"/>
          <w:color w:val="auto"/>
          <w:szCs w:val="21"/>
        </w:rPr>
        <w:t xml:space="preserve">　群馬県高崎市足門町120</w:t>
      </w:r>
    </w:p>
    <w:p w:rsidR="004E30B5" w:rsidRPr="004E30F6" w:rsidRDefault="004D22D2" w:rsidP="008F36D7">
      <w:pPr>
        <w:suppressAutoHyphens/>
        <w:overflowPunct/>
        <w:snapToGrid w:val="0"/>
        <w:ind w:leftChars="588" w:left="1417"/>
        <w:jc w:val="left"/>
        <w:rPr>
          <w:rFonts w:asciiTheme="minorEastAsia" w:eastAsiaTheme="minorEastAsia" w:hAnsiTheme="minorEastAsia" w:hint="default"/>
          <w:color w:val="auto"/>
          <w:szCs w:val="21"/>
        </w:rPr>
      </w:pPr>
      <w:r w:rsidRPr="004E30F6">
        <w:rPr>
          <w:rFonts w:asciiTheme="minorEastAsia" w:eastAsiaTheme="minorEastAsia" w:hAnsiTheme="minorEastAsia"/>
          <w:color w:val="auto"/>
          <w:spacing w:val="-1"/>
          <w:szCs w:val="21"/>
        </w:rPr>
        <w:t xml:space="preserve">　　　　　　　　　　　　　　</w:t>
      </w:r>
      <w:r w:rsidR="006C796D" w:rsidRPr="004E30F6">
        <w:rPr>
          <w:rFonts w:asciiTheme="minorEastAsia" w:eastAsiaTheme="minorEastAsia" w:hAnsiTheme="minorEastAsia"/>
          <w:color w:val="auto"/>
          <w:szCs w:val="21"/>
        </w:rPr>
        <w:t xml:space="preserve">氏名　</w:t>
      </w:r>
      <w:r w:rsidR="004E30B5" w:rsidRPr="004E30F6">
        <w:rPr>
          <w:rFonts w:asciiTheme="minorEastAsia" w:eastAsiaTheme="minorEastAsia" w:hAnsiTheme="minorEastAsia"/>
          <w:color w:val="auto"/>
          <w:szCs w:val="21"/>
        </w:rPr>
        <w:t>群馬県立二葉特別支援学校</w:t>
      </w:r>
    </w:p>
    <w:p w:rsidR="006C796D" w:rsidRPr="004E30F6" w:rsidRDefault="004E30B5" w:rsidP="008F36D7">
      <w:pPr>
        <w:suppressAutoHyphens/>
        <w:overflowPunct/>
        <w:snapToGrid w:val="0"/>
        <w:ind w:leftChars="588" w:left="1417" w:firstLineChars="1700" w:firstLine="4096"/>
        <w:jc w:val="left"/>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校長　須田　初江</w:t>
      </w:r>
      <w:r w:rsidR="006C796D" w:rsidRPr="004E30F6">
        <w:rPr>
          <w:rFonts w:asciiTheme="minorEastAsia" w:eastAsiaTheme="minorEastAsia" w:hAnsiTheme="minorEastAsia"/>
          <w:color w:val="auto"/>
          <w:szCs w:val="21"/>
        </w:rPr>
        <w:t xml:space="preserve">　　</w:t>
      </w:r>
      <w:r w:rsidR="006C796D" w:rsidRPr="004E30F6">
        <w:rPr>
          <w:rFonts w:asciiTheme="minorEastAsia" w:eastAsiaTheme="minorEastAsia" w:hAnsiTheme="minorEastAsia"/>
          <w:color w:val="auto"/>
          <w:szCs w:val="21"/>
          <w:bdr w:val="single" w:sz="4" w:space="0" w:color="000000"/>
        </w:rPr>
        <w:t>印</w:t>
      </w:r>
    </w:p>
    <w:p w:rsidR="006C796D" w:rsidRPr="004E30F6" w:rsidRDefault="006C796D" w:rsidP="008F36D7">
      <w:pPr>
        <w:suppressAutoHyphens/>
        <w:overflowPunct/>
        <w:snapToGrid w:val="0"/>
        <w:ind w:leftChars="588" w:left="1417"/>
        <w:jc w:val="left"/>
        <w:rPr>
          <w:rFonts w:asciiTheme="minorEastAsia" w:eastAsiaTheme="minorEastAsia" w:hAnsiTheme="minorEastAsia" w:hint="default"/>
          <w:color w:val="auto"/>
          <w:szCs w:val="21"/>
        </w:rPr>
      </w:pPr>
    </w:p>
    <w:p w:rsidR="006C796D" w:rsidRPr="004E30F6" w:rsidRDefault="004D22D2" w:rsidP="008F36D7">
      <w:pPr>
        <w:suppressAutoHyphens/>
        <w:overflowPunct/>
        <w:snapToGrid w:val="0"/>
        <w:ind w:leftChars="588" w:left="1417"/>
        <w:jc w:val="left"/>
        <w:rPr>
          <w:rFonts w:asciiTheme="minorEastAsia" w:eastAsiaTheme="minorEastAsia" w:hAnsiTheme="minorEastAsia" w:hint="default"/>
          <w:color w:val="auto"/>
          <w:szCs w:val="21"/>
        </w:rPr>
      </w:pPr>
      <w:r w:rsidRPr="004E30F6">
        <w:rPr>
          <w:rFonts w:asciiTheme="minorEastAsia" w:eastAsiaTheme="minorEastAsia" w:hAnsiTheme="minorEastAsia"/>
          <w:color w:val="auto"/>
          <w:spacing w:val="-1"/>
          <w:szCs w:val="21"/>
        </w:rPr>
        <w:t xml:space="preserve">　　　　　　　　　　　</w:t>
      </w:r>
      <w:r w:rsidR="006C796D" w:rsidRPr="004E30F6">
        <w:rPr>
          <w:rFonts w:asciiTheme="minorEastAsia" w:eastAsiaTheme="minorEastAsia" w:hAnsiTheme="minorEastAsia"/>
          <w:color w:val="auto"/>
          <w:szCs w:val="21"/>
        </w:rPr>
        <w:t>乙　　住所</w:t>
      </w:r>
      <w:r w:rsidR="004E30B5" w:rsidRPr="004E30F6">
        <w:rPr>
          <w:rFonts w:asciiTheme="minorEastAsia" w:eastAsiaTheme="minorEastAsia" w:hAnsiTheme="minorEastAsia"/>
          <w:color w:val="auto"/>
          <w:szCs w:val="21"/>
        </w:rPr>
        <w:t xml:space="preserve">　</w:t>
      </w:r>
    </w:p>
    <w:p w:rsidR="006C796D" w:rsidRPr="004E30F6" w:rsidRDefault="006C796D" w:rsidP="003B0C8E">
      <w:pPr>
        <w:suppressAutoHyphens/>
        <w:overflowPunct/>
        <w:snapToGrid w:val="0"/>
        <w:ind w:leftChars="588" w:left="1417"/>
        <w:jc w:val="left"/>
        <w:rPr>
          <w:rFonts w:asciiTheme="minorEastAsia" w:eastAsiaTheme="minorEastAsia" w:hAnsiTheme="minorEastAsia" w:hint="default"/>
          <w:color w:val="auto"/>
          <w:szCs w:val="21"/>
        </w:rPr>
      </w:pPr>
      <w:r w:rsidRPr="004E30F6">
        <w:rPr>
          <w:rFonts w:asciiTheme="minorEastAsia" w:eastAsiaTheme="minorEastAsia" w:hAnsiTheme="minorEastAsia"/>
          <w:color w:val="auto"/>
          <w:szCs w:val="21"/>
        </w:rPr>
        <w:t xml:space="preserve">　　　　　　　　　　　　　　氏名　</w:t>
      </w:r>
      <w:r w:rsidR="003B0C8E" w:rsidRPr="004E30F6">
        <w:rPr>
          <w:rFonts w:asciiTheme="minorEastAsia" w:eastAsiaTheme="minorEastAsia" w:hAnsiTheme="minorEastAsia"/>
          <w:color w:val="auto"/>
          <w:szCs w:val="21"/>
        </w:rPr>
        <w:t xml:space="preserve">　　　　　　　　</w:t>
      </w:r>
      <w:r w:rsidR="002B72BE" w:rsidRPr="004E30F6">
        <w:rPr>
          <w:rFonts w:asciiTheme="minorEastAsia" w:eastAsiaTheme="minorEastAsia" w:hAnsiTheme="minorEastAsia"/>
          <w:color w:val="auto"/>
          <w:szCs w:val="21"/>
        </w:rPr>
        <w:t xml:space="preserve">　　</w:t>
      </w:r>
      <w:r w:rsidRPr="004E30F6">
        <w:rPr>
          <w:rFonts w:asciiTheme="minorEastAsia" w:eastAsiaTheme="minorEastAsia" w:hAnsiTheme="minorEastAsia"/>
          <w:color w:val="auto"/>
          <w:szCs w:val="21"/>
        </w:rPr>
        <w:t>㊞</w:t>
      </w:r>
    </w:p>
    <w:sectPr w:rsidR="006C796D" w:rsidRPr="004E30F6" w:rsidSect="0003763B">
      <w:footnotePr>
        <w:numRestart w:val="eachPage"/>
      </w:footnotePr>
      <w:endnotePr>
        <w:numFmt w:val="decimal"/>
      </w:endnotePr>
      <w:pgSz w:w="11906" w:h="16838"/>
      <w:pgMar w:top="1134" w:right="1134" w:bottom="1134" w:left="1134" w:header="567" w:footer="851" w:gutter="0"/>
      <w:cols w:space="720"/>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BF" w:rsidRDefault="007D2CBF">
      <w:pPr>
        <w:rPr>
          <w:rFonts w:hint="default"/>
        </w:rPr>
      </w:pPr>
      <w:r>
        <w:separator/>
      </w:r>
    </w:p>
  </w:endnote>
  <w:endnote w:type="continuationSeparator" w:id="0">
    <w:p w:rsidR="007D2CBF" w:rsidRDefault="007D2CB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BF" w:rsidRDefault="007D2CBF">
      <w:pPr>
        <w:rPr>
          <w:rFonts w:hint="default"/>
        </w:rPr>
      </w:pPr>
      <w:r>
        <w:separator/>
      </w:r>
    </w:p>
  </w:footnote>
  <w:footnote w:type="continuationSeparator" w:id="0">
    <w:p w:rsidR="007D2CBF" w:rsidRDefault="007D2CB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hint="default"/>
      </w:rPr>
    </w:lvl>
  </w:abstractNum>
  <w:abstractNum w:abstractNumId="1" w15:restartNumberingAfterBreak="0">
    <w:nsid w:val="23DB42F8"/>
    <w:multiLevelType w:val="hybridMultilevel"/>
    <w:tmpl w:val="8084C7C2"/>
    <w:lvl w:ilvl="0" w:tplc="76A29AC2">
      <w:start w:val="30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71"/>
    <w:rsid w:val="0000463D"/>
    <w:rsid w:val="00035B99"/>
    <w:rsid w:val="0003763B"/>
    <w:rsid w:val="000A752B"/>
    <w:rsid w:val="000D011A"/>
    <w:rsid w:val="000D3840"/>
    <w:rsid w:val="000E07C2"/>
    <w:rsid w:val="00175C2D"/>
    <w:rsid w:val="00182B1B"/>
    <w:rsid w:val="00184819"/>
    <w:rsid w:val="001C7E32"/>
    <w:rsid w:val="001D2EE6"/>
    <w:rsid w:val="0024739D"/>
    <w:rsid w:val="002620B1"/>
    <w:rsid w:val="00276AAA"/>
    <w:rsid w:val="002A5CD4"/>
    <w:rsid w:val="002B72BE"/>
    <w:rsid w:val="002C34AE"/>
    <w:rsid w:val="002D23F1"/>
    <w:rsid w:val="002D3324"/>
    <w:rsid w:val="002D6093"/>
    <w:rsid w:val="002E5C92"/>
    <w:rsid w:val="00315393"/>
    <w:rsid w:val="00316335"/>
    <w:rsid w:val="0032400B"/>
    <w:rsid w:val="00331029"/>
    <w:rsid w:val="00362B3C"/>
    <w:rsid w:val="003B0C8E"/>
    <w:rsid w:val="003B29FE"/>
    <w:rsid w:val="003C50D4"/>
    <w:rsid w:val="003E2E84"/>
    <w:rsid w:val="003F5CD8"/>
    <w:rsid w:val="004100BF"/>
    <w:rsid w:val="00411139"/>
    <w:rsid w:val="00423630"/>
    <w:rsid w:val="00461A36"/>
    <w:rsid w:val="004B6744"/>
    <w:rsid w:val="004D22D2"/>
    <w:rsid w:val="004E30B5"/>
    <w:rsid w:val="004E30F6"/>
    <w:rsid w:val="004F2D58"/>
    <w:rsid w:val="00514111"/>
    <w:rsid w:val="005759A6"/>
    <w:rsid w:val="00597345"/>
    <w:rsid w:val="005C165F"/>
    <w:rsid w:val="006026FB"/>
    <w:rsid w:val="006109CA"/>
    <w:rsid w:val="00677ECE"/>
    <w:rsid w:val="00677ED3"/>
    <w:rsid w:val="006935A6"/>
    <w:rsid w:val="006B5CAC"/>
    <w:rsid w:val="006C796D"/>
    <w:rsid w:val="006D7B57"/>
    <w:rsid w:val="006F5BCD"/>
    <w:rsid w:val="0070264B"/>
    <w:rsid w:val="0071523A"/>
    <w:rsid w:val="007422C7"/>
    <w:rsid w:val="007550A2"/>
    <w:rsid w:val="0076380B"/>
    <w:rsid w:val="00764B71"/>
    <w:rsid w:val="007B33B4"/>
    <w:rsid w:val="007C106A"/>
    <w:rsid w:val="007C4C2B"/>
    <w:rsid w:val="007D2CBF"/>
    <w:rsid w:val="007F17A5"/>
    <w:rsid w:val="00857225"/>
    <w:rsid w:val="00894D33"/>
    <w:rsid w:val="008C57F3"/>
    <w:rsid w:val="008E32AB"/>
    <w:rsid w:val="008E3BEA"/>
    <w:rsid w:val="008F36D7"/>
    <w:rsid w:val="00910547"/>
    <w:rsid w:val="00926628"/>
    <w:rsid w:val="0093065F"/>
    <w:rsid w:val="009404DC"/>
    <w:rsid w:val="00941E0D"/>
    <w:rsid w:val="009648D5"/>
    <w:rsid w:val="009737DF"/>
    <w:rsid w:val="009B7D60"/>
    <w:rsid w:val="009C5DAC"/>
    <w:rsid w:val="009E3F2B"/>
    <w:rsid w:val="00A342E0"/>
    <w:rsid w:val="00A65DE6"/>
    <w:rsid w:val="00A66A51"/>
    <w:rsid w:val="00A77DC8"/>
    <w:rsid w:val="00A816AA"/>
    <w:rsid w:val="00AF51D4"/>
    <w:rsid w:val="00B1068D"/>
    <w:rsid w:val="00B1552B"/>
    <w:rsid w:val="00B37F7E"/>
    <w:rsid w:val="00B4185D"/>
    <w:rsid w:val="00B43D3C"/>
    <w:rsid w:val="00B6224F"/>
    <w:rsid w:val="00B705B7"/>
    <w:rsid w:val="00B97A72"/>
    <w:rsid w:val="00BD0F29"/>
    <w:rsid w:val="00BD16A6"/>
    <w:rsid w:val="00BD20A9"/>
    <w:rsid w:val="00BE47CA"/>
    <w:rsid w:val="00C01F3D"/>
    <w:rsid w:val="00C2072C"/>
    <w:rsid w:val="00C26BB8"/>
    <w:rsid w:val="00C26EAE"/>
    <w:rsid w:val="00C342EE"/>
    <w:rsid w:val="00C34B35"/>
    <w:rsid w:val="00C93F6A"/>
    <w:rsid w:val="00CC0DC7"/>
    <w:rsid w:val="00CD3D09"/>
    <w:rsid w:val="00CE161F"/>
    <w:rsid w:val="00CF0DE2"/>
    <w:rsid w:val="00D04DE3"/>
    <w:rsid w:val="00D1387F"/>
    <w:rsid w:val="00D15397"/>
    <w:rsid w:val="00D374FE"/>
    <w:rsid w:val="00D411A3"/>
    <w:rsid w:val="00D60EBD"/>
    <w:rsid w:val="00D6441C"/>
    <w:rsid w:val="00D669FA"/>
    <w:rsid w:val="00D75DDB"/>
    <w:rsid w:val="00D925DA"/>
    <w:rsid w:val="00DD47FB"/>
    <w:rsid w:val="00DE62A7"/>
    <w:rsid w:val="00E12369"/>
    <w:rsid w:val="00E22F8F"/>
    <w:rsid w:val="00E46B37"/>
    <w:rsid w:val="00E72C6E"/>
    <w:rsid w:val="00ED68D5"/>
    <w:rsid w:val="00F534F0"/>
    <w:rsid w:val="00F61F1D"/>
    <w:rsid w:val="00F83F7A"/>
    <w:rsid w:val="00FA289B"/>
    <w:rsid w:val="00FC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2A3CC"/>
  <w15:chartTrackingRefBased/>
  <w15:docId w15:val="{FB331EE9-858B-4031-ACBA-14D0D42D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093"/>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D6093"/>
  </w:style>
  <w:style w:type="paragraph" w:customStyle="1" w:styleId="a4">
    <w:name w:val="一太郎ランクスタイル７"/>
    <w:basedOn w:val="a"/>
    <w:rsid w:val="002D6093"/>
  </w:style>
  <w:style w:type="character" w:customStyle="1" w:styleId="a5">
    <w:name w:val="脚注(標準)"/>
    <w:basedOn w:val="a0"/>
    <w:rsid w:val="002D6093"/>
    <w:rPr>
      <w:vertAlign w:val="superscript"/>
    </w:rPr>
  </w:style>
  <w:style w:type="character" w:customStyle="1" w:styleId="a6">
    <w:name w:val="脚注ｴﾘｱ(標準)"/>
    <w:basedOn w:val="a0"/>
    <w:rsid w:val="002D6093"/>
  </w:style>
  <w:style w:type="paragraph" w:styleId="a7">
    <w:name w:val="header"/>
    <w:basedOn w:val="a"/>
    <w:link w:val="a8"/>
    <w:uiPriority w:val="99"/>
    <w:unhideWhenUsed/>
    <w:rsid w:val="002D6093"/>
    <w:pPr>
      <w:tabs>
        <w:tab w:val="center" w:pos="4252"/>
        <w:tab w:val="right" w:pos="8504"/>
      </w:tabs>
      <w:snapToGrid w:val="0"/>
    </w:pPr>
  </w:style>
  <w:style w:type="character" w:customStyle="1" w:styleId="a8">
    <w:name w:val="ヘッダー (文字)"/>
    <w:basedOn w:val="a0"/>
    <w:link w:val="a7"/>
    <w:uiPriority w:val="99"/>
    <w:rsid w:val="002D6093"/>
    <w:rPr>
      <w:rFonts w:ascii="ＭＳ 明朝" w:eastAsia="ＭＳ 明朝" w:hAnsi="ＭＳ 明朝" w:cs="ＭＳ 明朝"/>
      <w:color w:val="000000"/>
      <w:kern w:val="0"/>
      <w:szCs w:val="20"/>
    </w:rPr>
  </w:style>
  <w:style w:type="paragraph" w:styleId="a9">
    <w:name w:val="footer"/>
    <w:basedOn w:val="a"/>
    <w:link w:val="aa"/>
    <w:uiPriority w:val="99"/>
    <w:unhideWhenUsed/>
    <w:rsid w:val="002D6093"/>
    <w:pPr>
      <w:tabs>
        <w:tab w:val="center" w:pos="4252"/>
        <w:tab w:val="right" w:pos="8504"/>
      </w:tabs>
      <w:snapToGrid w:val="0"/>
    </w:pPr>
  </w:style>
  <w:style w:type="character" w:customStyle="1" w:styleId="aa">
    <w:name w:val="フッター (文字)"/>
    <w:basedOn w:val="a0"/>
    <w:link w:val="a9"/>
    <w:uiPriority w:val="99"/>
    <w:rsid w:val="002D6093"/>
    <w:rPr>
      <w:rFonts w:ascii="ＭＳ 明朝" w:eastAsia="ＭＳ 明朝" w:hAnsi="ＭＳ 明朝" w:cs="ＭＳ 明朝"/>
      <w:color w:val="000000"/>
      <w:kern w:val="0"/>
      <w:szCs w:val="20"/>
    </w:rPr>
  </w:style>
  <w:style w:type="table" w:styleId="ab">
    <w:name w:val="Table Grid"/>
    <w:basedOn w:val="a1"/>
    <w:uiPriority w:val="39"/>
    <w:rsid w:val="0003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E47CA"/>
    <w:rPr>
      <w:color w:val="0563C1" w:themeColor="hyperlink"/>
      <w:u w:val="single"/>
    </w:rPr>
  </w:style>
  <w:style w:type="paragraph" w:styleId="ad">
    <w:name w:val="Balloon Text"/>
    <w:basedOn w:val="a"/>
    <w:link w:val="ae"/>
    <w:uiPriority w:val="99"/>
    <w:semiHidden/>
    <w:unhideWhenUsed/>
    <w:rsid w:val="002D332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3324"/>
    <w:rPr>
      <w:rFonts w:asciiTheme="majorHAnsi" w:eastAsiaTheme="majorEastAsia" w:hAnsiTheme="majorHAnsi" w:cstheme="majorBidi"/>
      <w:color w:val="000000"/>
      <w:kern w:val="0"/>
      <w:sz w:val="18"/>
      <w:szCs w:val="18"/>
    </w:rPr>
  </w:style>
  <w:style w:type="character" w:styleId="af">
    <w:name w:val="FollowedHyperlink"/>
    <w:basedOn w:val="a0"/>
    <w:uiPriority w:val="99"/>
    <w:semiHidden/>
    <w:unhideWhenUsed/>
    <w:rsid w:val="00D1387F"/>
    <w:rPr>
      <w:color w:val="954F72" w:themeColor="followedHyperlink"/>
      <w:u w:val="single"/>
    </w:rPr>
  </w:style>
  <w:style w:type="paragraph" w:styleId="af0">
    <w:name w:val="List Paragraph"/>
    <w:basedOn w:val="a"/>
    <w:uiPriority w:val="34"/>
    <w:qFormat/>
    <w:rsid w:val="00316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94FF-E73A-4295-AEC3-84BB5216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貴大１０</dc:creator>
  <cp:keywords/>
  <dc:description/>
  <cp:lastModifiedBy>（二特）藤澤 孝</cp:lastModifiedBy>
  <cp:revision>10</cp:revision>
  <cp:lastPrinted>2024-01-29T07:13:00Z</cp:lastPrinted>
  <dcterms:created xsi:type="dcterms:W3CDTF">2023-04-19T03:38:00Z</dcterms:created>
  <dcterms:modified xsi:type="dcterms:W3CDTF">2024-01-31T08:01:00Z</dcterms:modified>
</cp:coreProperties>
</file>